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2DFA4" w14:textId="77777777" w:rsidR="003F3E6B" w:rsidRPr="00B01D07" w:rsidRDefault="003F3E6B" w:rsidP="003F3E6B">
      <w:pPr>
        <w:jc w:val="center"/>
        <w:rPr>
          <w:rFonts w:ascii="Verdana" w:hAnsi="Verdana"/>
          <w:b/>
          <w:sz w:val="20"/>
          <w:szCs w:val="20"/>
        </w:rPr>
      </w:pPr>
    </w:p>
    <w:p w14:paraId="1CC4E230" w14:textId="77777777" w:rsidR="002B3757" w:rsidRPr="00B01D07" w:rsidRDefault="003F3E6B" w:rsidP="003F3E6B">
      <w:pPr>
        <w:jc w:val="center"/>
        <w:rPr>
          <w:rFonts w:ascii="Verdana" w:hAnsi="Verdana"/>
          <w:b/>
          <w:sz w:val="20"/>
          <w:szCs w:val="20"/>
        </w:rPr>
      </w:pPr>
      <w:r w:rsidRPr="00B01D07">
        <w:rPr>
          <w:rFonts w:ascii="Verdana" w:hAnsi="Verdana" w:cs="Times New Roman (Body CS)"/>
          <w:b/>
          <w:caps/>
          <w:sz w:val="20"/>
          <w:szCs w:val="20"/>
        </w:rPr>
        <w:t>Samsung</w:t>
      </w:r>
      <w:r w:rsidRPr="00B01D07">
        <w:rPr>
          <w:rFonts w:ascii="Verdana" w:hAnsi="Verdana" w:cs="Times New Roman (Body CS)"/>
          <w:caps/>
          <w:sz w:val="20"/>
          <w:szCs w:val="20"/>
        </w:rPr>
        <w:t xml:space="preserve"> </w:t>
      </w:r>
      <w:r w:rsidRPr="00B01D07">
        <w:rPr>
          <w:rFonts w:ascii="Verdana" w:hAnsi="Verdana" w:cs="Times New Roman (Body CS)"/>
          <w:b/>
          <w:caps/>
          <w:sz w:val="20"/>
          <w:szCs w:val="20"/>
        </w:rPr>
        <w:t>Electronics Baltics</w:t>
      </w:r>
      <w:r w:rsidRPr="00B01D07">
        <w:rPr>
          <w:rFonts w:ascii="Verdana" w:hAnsi="Verdana"/>
          <w:b/>
          <w:sz w:val="20"/>
          <w:szCs w:val="20"/>
        </w:rPr>
        <w:t xml:space="preserve"> </w:t>
      </w:r>
    </w:p>
    <w:p w14:paraId="4A5A61F5" w14:textId="14711AA4" w:rsidR="003F3E6B" w:rsidRPr="00B01D07" w:rsidRDefault="003F3E6B" w:rsidP="003F3E6B">
      <w:pPr>
        <w:jc w:val="center"/>
        <w:rPr>
          <w:rFonts w:ascii="Verdana" w:hAnsi="Verdana"/>
          <w:b/>
          <w:sz w:val="20"/>
          <w:szCs w:val="20"/>
        </w:rPr>
      </w:pPr>
      <w:r w:rsidRPr="00B01D07">
        <w:rPr>
          <w:rFonts w:ascii="Verdana" w:hAnsi="Verdana"/>
          <w:b/>
          <w:caps/>
          <w:sz w:val="20"/>
          <w:szCs w:val="20"/>
        </w:rPr>
        <w:t>Samsung Galaxy atpirkuma programmas</w:t>
      </w:r>
      <w:r w:rsidR="00217032" w:rsidRPr="00B01D07">
        <w:rPr>
          <w:rFonts w:ascii="Verdana" w:hAnsi="Verdana"/>
          <w:b/>
          <w:caps/>
          <w:sz w:val="20"/>
          <w:szCs w:val="20"/>
        </w:rPr>
        <w:t xml:space="preserve"> </w:t>
      </w:r>
      <w:r w:rsidRPr="00B01D07">
        <w:rPr>
          <w:rFonts w:ascii="Verdana" w:hAnsi="Verdana"/>
          <w:b/>
          <w:caps/>
          <w:sz w:val="20"/>
          <w:szCs w:val="20"/>
        </w:rPr>
        <w:t>akcijas noteikumi</w:t>
      </w:r>
    </w:p>
    <w:p w14:paraId="086CC382" w14:textId="77777777" w:rsidR="003F3E6B" w:rsidRPr="00B01D07" w:rsidRDefault="003F3E6B" w:rsidP="003F3E6B">
      <w:pPr>
        <w:pBdr>
          <w:bottom w:val="single" w:sz="12" w:space="1" w:color="auto"/>
        </w:pBdr>
        <w:spacing w:after="0" w:line="240" w:lineRule="auto"/>
        <w:rPr>
          <w:rFonts w:ascii="Verdana" w:hAnsi="Verdana"/>
          <w:b/>
          <w:caps/>
          <w:sz w:val="20"/>
          <w:szCs w:val="20"/>
        </w:rPr>
      </w:pPr>
    </w:p>
    <w:p w14:paraId="4F94FAFD" w14:textId="77777777" w:rsidR="003F3E6B" w:rsidRPr="00B01D07" w:rsidRDefault="003F3E6B" w:rsidP="003F3E6B">
      <w:pPr>
        <w:spacing w:after="0" w:line="240" w:lineRule="auto"/>
        <w:ind w:left="454" w:hanging="454"/>
        <w:jc w:val="center"/>
        <w:rPr>
          <w:rFonts w:ascii="Verdana" w:hAnsi="Verdana"/>
          <w:b/>
          <w:sz w:val="20"/>
          <w:szCs w:val="20"/>
        </w:rPr>
      </w:pPr>
      <w:r w:rsidRPr="00B01D07">
        <w:rPr>
          <w:rFonts w:ascii="Verdana" w:hAnsi="Verdana"/>
          <w:b/>
          <w:caps/>
          <w:sz w:val="20"/>
          <w:szCs w:val="20"/>
        </w:rPr>
        <w:t xml:space="preserve"> </w:t>
      </w:r>
      <w:r w:rsidRPr="00B01D07">
        <w:rPr>
          <w:rFonts w:ascii="Verdana" w:hAnsi="Verdana"/>
          <w:b/>
          <w:caps/>
          <w:sz w:val="20"/>
          <w:szCs w:val="20"/>
        </w:rPr>
        <w:br/>
      </w:r>
    </w:p>
    <w:p w14:paraId="216D8E8F" w14:textId="77777777" w:rsidR="003F3E6B" w:rsidRPr="00B01D07" w:rsidRDefault="003F3E6B" w:rsidP="003F3E6B">
      <w:pPr>
        <w:jc w:val="both"/>
        <w:rPr>
          <w:rFonts w:ascii="Verdana" w:hAnsi="Verdana"/>
          <w:sz w:val="20"/>
          <w:szCs w:val="20"/>
        </w:rPr>
      </w:pPr>
      <w:r w:rsidRPr="00B01D07">
        <w:rPr>
          <w:rFonts w:ascii="Verdana" w:hAnsi="Verdana"/>
          <w:sz w:val="20"/>
          <w:szCs w:val="20"/>
        </w:rPr>
        <w:t xml:space="preserve">Uz Akciju attiecas šādi noteikumi (turpmāk tekstā – </w:t>
      </w:r>
      <w:r w:rsidRPr="00B01D07">
        <w:rPr>
          <w:rFonts w:ascii="Verdana" w:hAnsi="Verdana"/>
          <w:b/>
          <w:bCs/>
          <w:sz w:val="20"/>
          <w:szCs w:val="20"/>
        </w:rPr>
        <w:t>Noteikumi</w:t>
      </w:r>
      <w:r w:rsidRPr="00B01D07">
        <w:rPr>
          <w:rFonts w:ascii="Verdana" w:hAnsi="Verdana"/>
          <w:sz w:val="20"/>
          <w:szCs w:val="20"/>
        </w:rPr>
        <w:t>).</w:t>
      </w:r>
    </w:p>
    <w:p w14:paraId="0302C4D7" w14:textId="77777777" w:rsidR="00A10BA5" w:rsidRPr="00B01D07" w:rsidRDefault="00A10BA5" w:rsidP="00A10BA5">
      <w:pPr>
        <w:jc w:val="both"/>
        <w:rPr>
          <w:rFonts w:ascii="Verdana" w:hAnsi="Verdana"/>
          <w:b/>
          <w:sz w:val="20"/>
          <w:szCs w:val="20"/>
        </w:rPr>
      </w:pPr>
      <w:r w:rsidRPr="00B01D07">
        <w:rPr>
          <w:rFonts w:ascii="Verdana" w:hAnsi="Verdana"/>
          <w:b/>
          <w:sz w:val="20"/>
          <w:szCs w:val="20"/>
        </w:rPr>
        <w:t>Organizators</w:t>
      </w:r>
    </w:p>
    <w:p w14:paraId="1C462B1F" w14:textId="77777777" w:rsidR="00A10BA5" w:rsidRPr="00B01D07" w:rsidRDefault="00A10BA5" w:rsidP="00A10BA5">
      <w:pPr>
        <w:pStyle w:val="ListParagraph"/>
        <w:numPr>
          <w:ilvl w:val="0"/>
          <w:numId w:val="7"/>
        </w:numPr>
        <w:spacing w:after="120"/>
        <w:ind w:left="357" w:hanging="357"/>
        <w:contextualSpacing w:val="0"/>
        <w:jc w:val="both"/>
        <w:rPr>
          <w:rFonts w:ascii="Verdana" w:hAnsi="Verdana"/>
          <w:sz w:val="20"/>
          <w:szCs w:val="20"/>
        </w:rPr>
      </w:pPr>
      <w:r w:rsidRPr="00B01D07">
        <w:rPr>
          <w:rFonts w:ascii="Verdana" w:hAnsi="Verdana"/>
          <w:sz w:val="20"/>
          <w:szCs w:val="20"/>
        </w:rPr>
        <w:t xml:space="preserve">SIA </w:t>
      </w:r>
      <w:proofErr w:type="spellStart"/>
      <w:r w:rsidRPr="00B01D07">
        <w:rPr>
          <w:rFonts w:ascii="Verdana" w:hAnsi="Verdana"/>
          <w:sz w:val="20"/>
          <w:szCs w:val="20"/>
        </w:rPr>
        <w:t>Samsung</w:t>
      </w:r>
      <w:proofErr w:type="spellEnd"/>
      <w:r w:rsidRPr="00B01D07">
        <w:rPr>
          <w:rFonts w:ascii="Verdana" w:hAnsi="Verdana"/>
          <w:sz w:val="20"/>
          <w:szCs w:val="20"/>
        </w:rPr>
        <w:t xml:space="preserve"> Electronics Baltics, reģistrācijas Nr. 40003963909, kas atrodas Duntes ielā 6, Rīgā, LV-1013, Latvijā (turpmāk tekstā – </w:t>
      </w:r>
      <w:r w:rsidRPr="00B01D07">
        <w:rPr>
          <w:rFonts w:ascii="Verdana" w:hAnsi="Verdana"/>
          <w:b/>
          <w:bCs/>
          <w:sz w:val="20"/>
          <w:szCs w:val="20"/>
        </w:rPr>
        <w:t>Organizators</w:t>
      </w:r>
      <w:r w:rsidRPr="00B01D07">
        <w:rPr>
          <w:rFonts w:ascii="Verdana" w:hAnsi="Verdana"/>
          <w:sz w:val="20"/>
          <w:szCs w:val="20"/>
        </w:rPr>
        <w:t xml:space="preserve">), kopā ar Samsung produktu </w:t>
      </w:r>
      <w:r w:rsidR="007815E2" w:rsidRPr="00B01D07">
        <w:rPr>
          <w:rFonts w:ascii="Verdana" w:hAnsi="Verdana"/>
          <w:sz w:val="20"/>
          <w:szCs w:val="20"/>
        </w:rPr>
        <w:t>pārdevējiem</w:t>
      </w:r>
      <w:r w:rsidRPr="00B01D07">
        <w:rPr>
          <w:rFonts w:ascii="Verdana" w:hAnsi="Verdana"/>
          <w:sz w:val="20"/>
          <w:szCs w:val="20"/>
        </w:rPr>
        <w:t xml:space="preserve"> (turpmāk</w:t>
      </w:r>
      <w:r w:rsidR="007815E2" w:rsidRPr="00B01D07">
        <w:rPr>
          <w:rFonts w:ascii="Verdana" w:hAnsi="Verdana"/>
          <w:sz w:val="20"/>
          <w:szCs w:val="20"/>
        </w:rPr>
        <w:t xml:space="preserve"> </w:t>
      </w:r>
      <w:r w:rsidRPr="00B01D07">
        <w:rPr>
          <w:rFonts w:ascii="Verdana" w:hAnsi="Verdana"/>
          <w:sz w:val="20"/>
          <w:szCs w:val="20"/>
        </w:rPr>
        <w:t xml:space="preserve">– </w:t>
      </w:r>
      <w:r w:rsidR="007815E2" w:rsidRPr="00B01D07">
        <w:rPr>
          <w:rFonts w:ascii="Verdana" w:hAnsi="Verdana"/>
          <w:b/>
          <w:bCs/>
          <w:sz w:val="20"/>
          <w:szCs w:val="20"/>
        </w:rPr>
        <w:t>Pārdevēji</w:t>
      </w:r>
      <w:r w:rsidRPr="00B01D07">
        <w:rPr>
          <w:rFonts w:ascii="Verdana" w:hAnsi="Verdana"/>
          <w:sz w:val="20"/>
          <w:szCs w:val="20"/>
        </w:rPr>
        <w:t xml:space="preserve">) konkrētu Samsung ierīču veicināšanas nolūkos organizē Samsung Galaxy Atpirkuma </w:t>
      </w:r>
      <w:r w:rsidR="007815E2" w:rsidRPr="00B01D07">
        <w:rPr>
          <w:rFonts w:ascii="Verdana" w:hAnsi="Verdana"/>
          <w:sz w:val="20"/>
          <w:szCs w:val="20"/>
        </w:rPr>
        <w:t xml:space="preserve">programmas </w:t>
      </w:r>
      <w:r w:rsidRPr="00B01D07">
        <w:rPr>
          <w:rFonts w:ascii="Verdana" w:hAnsi="Verdana"/>
          <w:sz w:val="20"/>
          <w:szCs w:val="20"/>
        </w:rPr>
        <w:t xml:space="preserve">akciju (turpmāk tekstā – </w:t>
      </w:r>
      <w:r w:rsidRPr="00B01D07">
        <w:rPr>
          <w:rFonts w:ascii="Verdana" w:hAnsi="Verdana"/>
          <w:b/>
          <w:bCs/>
          <w:sz w:val="20"/>
          <w:szCs w:val="20"/>
        </w:rPr>
        <w:t>Akcija</w:t>
      </w:r>
      <w:r w:rsidRPr="00B01D07">
        <w:rPr>
          <w:rFonts w:ascii="Verdana" w:hAnsi="Verdana"/>
          <w:sz w:val="20"/>
          <w:szCs w:val="20"/>
        </w:rPr>
        <w:t>).</w:t>
      </w:r>
    </w:p>
    <w:p w14:paraId="4AF114E3" w14:textId="77777777" w:rsidR="00A10BA5" w:rsidRPr="00B01D07" w:rsidRDefault="00A10BA5" w:rsidP="00A10BA5">
      <w:pPr>
        <w:pStyle w:val="ListParagraph"/>
        <w:spacing w:after="120"/>
        <w:ind w:left="357"/>
        <w:contextualSpacing w:val="0"/>
        <w:jc w:val="both"/>
        <w:rPr>
          <w:rFonts w:ascii="Verdana" w:hAnsi="Verdana"/>
          <w:sz w:val="20"/>
          <w:szCs w:val="20"/>
        </w:rPr>
      </w:pPr>
    </w:p>
    <w:p w14:paraId="1DBB2408" w14:textId="77777777" w:rsidR="00A10BA5" w:rsidRPr="00B01D07" w:rsidRDefault="00A10BA5" w:rsidP="00A10BA5">
      <w:pPr>
        <w:spacing w:after="120"/>
        <w:jc w:val="both"/>
        <w:rPr>
          <w:rFonts w:ascii="Verdana" w:hAnsi="Verdana"/>
          <w:b/>
          <w:sz w:val="20"/>
          <w:szCs w:val="20"/>
        </w:rPr>
      </w:pPr>
      <w:r w:rsidRPr="00B01D07">
        <w:rPr>
          <w:rFonts w:ascii="Verdana" w:hAnsi="Verdana"/>
          <w:b/>
          <w:sz w:val="20"/>
          <w:szCs w:val="20"/>
        </w:rPr>
        <w:t>Akcijas vispārīgie noteikumi</w:t>
      </w:r>
    </w:p>
    <w:p w14:paraId="2F61F909" w14:textId="39905752" w:rsidR="00A10BA5" w:rsidRPr="00B01D07" w:rsidRDefault="00A10BA5" w:rsidP="00BD4495">
      <w:pPr>
        <w:pStyle w:val="ListParagraph"/>
        <w:numPr>
          <w:ilvl w:val="0"/>
          <w:numId w:val="7"/>
        </w:numPr>
        <w:spacing w:after="120"/>
        <w:ind w:left="357" w:hanging="357"/>
        <w:contextualSpacing w:val="0"/>
        <w:jc w:val="both"/>
        <w:rPr>
          <w:rFonts w:ascii="Verdana" w:hAnsi="Verdana"/>
          <w:sz w:val="20"/>
          <w:szCs w:val="20"/>
        </w:rPr>
      </w:pPr>
      <w:r w:rsidRPr="00B01D07">
        <w:rPr>
          <w:rFonts w:ascii="Verdana" w:hAnsi="Verdana"/>
          <w:sz w:val="20"/>
          <w:szCs w:val="20"/>
        </w:rPr>
        <w:t xml:space="preserve">Akcija norisinās laika periodā </w:t>
      </w:r>
      <w:r w:rsidRPr="00B01D07">
        <w:rPr>
          <w:rFonts w:ascii="Verdana" w:hAnsi="Verdana"/>
          <w:b/>
          <w:bCs/>
          <w:sz w:val="20"/>
          <w:szCs w:val="20"/>
        </w:rPr>
        <w:t xml:space="preserve">no </w:t>
      </w:r>
      <w:r w:rsidR="007E1ECE">
        <w:rPr>
          <w:rFonts w:ascii="Verdana" w:hAnsi="Verdana"/>
          <w:b/>
          <w:bCs/>
          <w:sz w:val="20"/>
          <w:szCs w:val="20"/>
        </w:rPr>
        <w:t>01</w:t>
      </w:r>
      <w:r w:rsidR="0026233B">
        <w:rPr>
          <w:rFonts w:ascii="Verdana" w:hAnsi="Verdana"/>
          <w:b/>
          <w:bCs/>
          <w:sz w:val="20"/>
          <w:szCs w:val="20"/>
        </w:rPr>
        <w:t>.</w:t>
      </w:r>
      <w:r w:rsidR="007E1ECE">
        <w:rPr>
          <w:rFonts w:ascii="Verdana" w:hAnsi="Verdana"/>
          <w:b/>
          <w:bCs/>
          <w:sz w:val="20"/>
          <w:szCs w:val="20"/>
        </w:rPr>
        <w:t>03</w:t>
      </w:r>
      <w:r w:rsidR="0026233B">
        <w:rPr>
          <w:rFonts w:ascii="Verdana" w:hAnsi="Verdana"/>
          <w:b/>
          <w:bCs/>
          <w:sz w:val="20"/>
          <w:szCs w:val="20"/>
        </w:rPr>
        <w:t>.</w:t>
      </w:r>
      <w:r w:rsidRPr="00B01D07">
        <w:rPr>
          <w:rFonts w:ascii="Verdana" w:hAnsi="Verdana"/>
          <w:b/>
          <w:bCs/>
          <w:sz w:val="20"/>
          <w:szCs w:val="20"/>
        </w:rPr>
        <w:t>202</w:t>
      </w:r>
      <w:r w:rsidR="007E1ECE">
        <w:rPr>
          <w:rFonts w:ascii="Verdana" w:hAnsi="Verdana"/>
          <w:b/>
          <w:bCs/>
          <w:sz w:val="20"/>
          <w:szCs w:val="20"/>
        </w:rPr>
        <w:t>6</w:t>
      </w:r>
      <w:r w:rsidRPr="00B01D07">
        <w:rPr>
          <w:rFonts w:ascii="Verdana" w:hAnsi="Verdana"/>
          <w:b/>
          <w:bCs/>
          <w:sz w:val="20"/>
          <w:szCs w:val="20"/>
        </w:rPr>
        <w:t xml:space="preserve">. plkst. </w:t>
      </w:r>
      <w:r w:rsidR="007E1ECE">
        <w:rPr>
          <w:rFonts w:ascii="Verdana" w:hAnsi="Verdana"/>
          <w:b/>
          <w:bCs/>
          <w:sz w:val="20"/>
          <w:szCs w:val="20"/>
        </w:rPr>
        <w:t>00</w:t>
      </w:r>
      <w:r w:rsidRPr="00B01D07">
        <w:rPr>
          <w:rFonts w:ascii="Verdana" w:hAnsi="Verdana"/>
          <w:b/>
          <w:bCs/>
          <w:sz w:val="20"/>
          <w:szCs w:val="20"/>
        </w:rPr>
        <w:t xml:space="preserve">.00 līdz </w:t>
      </w:r>
      <w:r w:rsidR="0026233B">
        <w:rPr>
          <w:rFonts w:ascii="Verdana" w:hAnsi="Verdana"/>
          <w:b/>
          <w:bCs/>
          <w:sz w:val="20"/>
          <w:szCs w:val="20"/>
        </w:rPr>
        <w:t>3</w:t>
      </w:r>
      <w:r w:rsidR="007E1ECE">
        <w:rPr>
          <w:rFonts w:ascii="Verdana" w:hAnsi="Verdana"/>
          <w:b/>
          <w:bCs/>
          <w:sz w:val="20"/>
          <w:szCs w:val="20"/>
        </w:rPr>
        <w:t>1</w:t>
      </w:r>
      <w:r w:rsidR="0026233B">
        <w:rPr>
          <w:rFonts w:ascii="Verdana" w:hAnsi="Verdana"/>
          <w:b/>
          <w:bCs/>
          <w:sz w:val="20"/>
          <w:szCs w:val="20"/>
        </w:rPr>
        <w:t>.0</w:t>
      </w:r>
      <w:r w:rsidR="007E1ECE">
        <w:rPr>
          <w:rFonts w:ascii="Verdana" w:hAnsi="Verdana"/>
          <w:b/>
          <w:bCs/>
          <w:sz w:val="20"/>
          <w:szCs w:val="20"/>
        </w:rPr>
        <w:t>3</w:t>
      </w:r>
      <w:r w:rsidR="0026233B">
        <w:rPr>
          <w:rFonts w:ascii="Verdana" w:hAnsi="Verdana"/>
          <w:b/>
          <w:bCs/>
          <w:sz w:val="20"/>
          <w:szCs w:val="20"/>
        </w:rPr>
        <w:t>.</w:t>
      </w:r>
      <w:r w:rsidRPr="00B01D07">
        <w:rPr>
          <w:rFonts w:ascii="Verdana" w:hAnsi="Verdana"/>
          <w:b/>
          <w:bCs/>
          <w:sz w:val="20"/>
          <w:szCs w:val="20"/>
        </w:rPr>
        <w:t>202</w:t>
      </w:r>
      <w:r w:rsidR="007E1ECE">
        <w:rPr>
          <w:rFonts w:ascii="Verdana" w:hAnsi="Verdana"/>
          <w:b/>
          <w:bCs/>
          <w:sz w:val="20"/>
          <w:szCs w:val="20"/>
        </w:rPr>
        <w:t>6</w:t>
      </w:r>
      <w:r w:rsidRPr="00B01D07">
        <w:rPr>
          <w:rFonts w:ascii="Verdana" w:hAnsi="Verdana"/>
          <w:b/>
          <w:bCs/>
          <w:sz w:val="20"/>
          <w:szCs w:val="20"/>
        </w:rPr>
        <w:t xml:space="preserve">. plkst. 23.59 </w:t>
      </w:r>
      <w:r w:rsidRPr="00B01D07">
        <w:rPr>
          <w:rFonts w:ascii="Verdana" w:hAnsi="Verdana"/>
          <w:sz w:val="20"/>
          <w:szCs w:val="20"/>
        </w:rPr>
        <w:t xml:space="preserve">(turpmāk tekstā – </w:t>
      </w:r>
      <w:r w:rsidRPr="00B01D07">
        <w:rPr>
          <w:rFonts w:ascii="Verdana" w:hAnsi="Verdana"/>
          <w:b/>
          <w:bCs/>
          <w:sz w:val="20"/>
          <w:szCs w:val="20"/>
        </w:rPr>
        <w:t>Akcijas periods</w:t>
      </w:r>
      <w:r w:rsidRPr="00B01D07">
        <w:rPr>
          <w:rFonts w:ascii="Verdana" w:hAnsi="Verdana"/>
          <w:sz w:val="20"/>
          <w:szCs w:val="20"/>
        </w:rPr>
        <w:t>).</w:t>
      </w:r>
    </w:p>
    <w:p w14:paraId="5C9B959A" w14:textId="77777777" w:rsidR="00A10BA5" w:rsidRPr="00B01D07" w:rsidRDefault="00A10BA5" w:rsidP="00BD4495">
      <w:pPr>
        <w:pStyle w:val="ListParagraph"/>
        <w:numPr>
          <w:ilvl w:val="0"/>
          <w:numId w:val="7"/>
        </w:numPr>
        <w:spacing w:after="120"/>
        <w:ind w:left="357" w:hanging="357"/>
        <w:contextualSpacing w:val="0"/>
        <w:jc w:val="both"/>
        <w:rPr>
          <w:rFonts w:ascii="Verdana" w:hAnsi="Verdana"/>
          <w:sz w:val="20"/>
          <w:szCs w:val="20"/>
        </w:rPr>
      </w:pPr>
      <w:r w:rsidRPr="00B01D07">
        <w:rPr>
          <w:rFonts w:ascii="Verdana" w:hAnsi="Verdana"/>
          <w:sz w:val="20"/>
          <w:szCs w:val="20"/>
        </w:rPr>
        <w:t xml:space="preserve">Akcijas norises valstis – Latvija, Lietuva un Igaunija (turpmāk tekstā – </w:t>
      </w:r>
      <w:r w:rsidRPr="00B01D07">
        <w:rPr>
          <w:rFonts w:ascii="Verdana" w:hAnsi="Verdana"/>
          <w:b/>
          <w:bCs/>
          <w:sz w:val="20"/>
          <w:szCs w:val="20"/>
        </w:rPr>
        <w:t>Akcijas norises teritorija</w:t>
      </w:r>
      <w:r w:rsidRPr="00B01D07">
        <w:rPr>
          <w:rFonts w:ascii="Verdana" w:hAnsi="Verdana"/>
          <w:sz w:val="20"/>
          <w:szCs w:val="20"/>
        </w:rPr>
        <w:t>).</w:t>
      </w:r>
    </w:p>
    <w:p w14:paraId="57C70BC9" w14:textId="780F2769" w:rsidR="00A10BA5" w:rsidRPr="00B01D07" w:rsidRDefault="00A10BA5" w:rsidP="00A10BA5">
      <w:pPr>
        <w:pStyle w:val="ListParagraph"/>
        <w:numPr>
          <w:ilvl w:val="0"/>
          <w:numId w:val="7"/>
        </w:numPr>
        <w:spacing w:after="120"/>
        <w:ind w:left="357" w:hanging="357"/>
        <w:contextualSpacing w:val="0"/>
        <w:jc w:val="both"/>
        <w:rPr>
          <w:rFonts w:ascii="Verdana" w:hAnsi="Verdana"/>
          <w:sz w:val="20"/>
          <w:szCs w:val="20"/>
        </w:rPr>
      </w:pPr>
      <w:r w:rsidRPr="00B01D07">
        <w:rPr>
          <w:rFonts w:ascii="Verdana" w:hAnsi="Verdana"/>
          <w:sz w:val="20"/>
          <w:szCs w:val="20"/>
        </w:rPr>
        <w:t xml:space="preserve">Akcija ir spēkā </w:t>
      </w:r>
      <w:r w:rsidR="007815E2" w:rsidRPr="00B01D07">
        <w:rPr>
          <w:rFonts w:ascii="Verdana" w:hAnsi="Verdana"/>
          <w:sz w:val="20"/>
          <w:szCs w:val="20"/>
        </w:rPr>
        <w:t>Pārdevēju</w:t>
      </w:r>
      <w:r w:rsidRPr="00B01D07">
        <w:rPr>
          <w:rFonts w:ascii="Verdana" w:hAnsi="Verdana"/>
          <w:sz w:val="20"/>
          <w:szCs w:val="20"/>
        </w:rPr>
        <w:t xml:space="preserve"> tiešsaistes un fiziskajos veikalos:</w:t>
      </w:r>
    </w:p>
    <w:p w14:paraId="5F816420" w14:textId="4C5B59CB" w:rsidR="009E5BD8" w:rsidRDefault="009E5BD8" w:rsidP="00A10BA5">
      <w:pPr>
        <w:pStyle w:val="ListParagraph"/>
        <w:numPr>
          <w:ilvl w:val="0"/>
          <w:numId w:val="13"/>
        </w:numPr>
        <w:tabs>
          <w:tab w:val="left" w:pos="0"/>
        </w:tabs>
        <w:spacing w:after="120" w:line="240" w:lineRule="auto"/>
        <w:contextualSpacing w:val="0"/>
        <w:jc w:val="both"/>
        <w:rPr>
          <w:rFonts w:ascii="Verdana" w:eastAsia="Verdana" w:hAnsi="Verdana" w:cs="Verdana"/>
          <w:sz w:val="20"/>
          <w:szCs w:val="20"/>
          <w:lang w:bidi="en-GB"/>
        </w:rPr>
      </w:pPr>
      <w:bookmarkStart w:id="0" w:name="_Hlk222493937"/>
      <w:proofErr w:type="spellStart"/>
      <w:r w:rsidRPr="009E5BD8">
        <w:rPr>
          <w:rFonts w:ascii="Verdana" w:eastAsia="Verdana" w:hAnsi="Verdana" w:cs="Verdana"/>
          <w:sz w:val="20"/>
          <w:szCs w:val="20"/>
          <w:lang w:bidi="en-GB"/>
        </w:rPr>
        <w:t>Telia</w:t>
      </w:r>
      <w:proofErr w:type="spellEnd"/>
      <w:r w:rsidRPr="009E5BD8">
        <w:rPr>
          <w:rFonts w:ascii="Verdana" w:eastAsia="Verdana" w:hAnsi="Verdana" w:cs="Verdana"/>
          <w:sz w:val="20"/>
          <w:szCs w:val="20"/>
          <w:lang w:bidi="en-GB"/>
        </w:rPr>
        <w:t xml:space="preserve"> </w:t>
      </w:r>
      <w:proofErr w:type="spellStart"/>
      <w:r w:rsidRPr="009E5BD8">
        <w:rPr>
          <w:rFonts w:ascii="Verdana" w:eastAsia="Verdana" w:hAnsi="Verdana" w:cs="Verdana"/>
          <w:sz w:val="20"/>
          <w:szCs w:val="20"/>
          <w:lang w:bidi="en-GB"/>
        </w:rPr>
        <w:t>Eesti</w:t>
      </w:r>
      <w:proofErr w:type="spellEnd"/>
      <w:r w:rsidRPr="009E5BD8">
        <w:rPr>
          <w:rFonts w:ascii="Verdana" w:eastAsia="Verdana" w:hAnsi="Verdana" w:cs="Verdana"/>
          <w:sz w:val="20"/>
          <w:szCs w:val="20"/>
          <w:lang w:bidi="en-GB"/>
        </w:rPr>
        <w:t xml:space="preserve"> AS, </w:t>
      </w:r>
      <w:proofErr w:type="spellStart"/>
      <w:r w:rsidRPr="009E5BD8">
        <w:rPr>
          <w:rFonts w:ascii="Verdana" w:eastAsia="Verdana" w:hAnsi="Verdana" w:cs="Verdana"/>
          <w:sz w:val="20"/>
          <w:szCs w:val="20"/>
          <w:lang w:bidi="en-GB"/>
        </w:rPr>
        <w:t>registrikood</w:t>
      </w:r>
      <w:proofErr w:type="spellEnd"/>
      <w:r w:rsidRPr="009E5BD8">
        <w:rPr>
          <w:rFonts w:ascii="Verdana" w:eastAsia="Verdana" w:hAnsi="Verdana" w:cs="Verdana"/>
          <w:sz w:val="20"/>
          <w:szCs w:val="20"/>
          <w:lang w:bidi="en-GB"/>
        </w:rPr>
        <w:t xml:space="preserve"> 10234957, </w:t>
      </w:r>
      <w:proofErr w:type="spellStart"/>
      <w:r w:rsidRPr="009E5BD8">
        <w:rPr>
          <w:rFonts w:ascii="Verdana" w:eastAsia="Verdana" w:hAnsi="Verdana" w:cs="Verdana"/>
          <w:sz w:val="20"/>
          <w:szCs w:val="20"/>
          <w:lang w:bidi="en-GB"/>
        </w:rPr>
        <w:t>aadress</w:t>
      </w:r>
      <w:proofErr w:type="spellEnd"/>
      <w:r w:rsidRPr="009E5BD8">
        <w:rPr>
          <w:rFonts w:ascii="Verdana" w:eastAsia="Verdana" w:hAnsi="Verdana" w:cs="Verdana"/>
          <w:sz w:val="20"/>
          <w:szCs w:val="20"/>
          <w:lang w:bidi="en-GB"/>
        </w:rPr>
        <w:t xml:space="preserve"> </w:t>
      </w:r>
      <w:proofErr w:type="spellStart"/>
      <w:r w:rsidRPr="009E5BD8">
        <w:rPr>
          <w:rFonts w:ascii="Verdana" w:eastAsia="Verdana" w:hAnsi="Verdana" w:cs="Verdana"/>
          <w:sz w:val="20"/>
          <w:szCs w:val="20"/>
          <w:lang w:bidi="en-GB"/>
        </w:rPr>
        <w:t>Harju</w:t>
      </w:r>
      <w:proofErr w:type="spellEnd"/>
      <w:r w:rsidRPr="009E5BD8">
        <w:rPr>
          <w:rFonts w:ascii="Verdana" w:eastAsia="Verdana" w:hAnsi="Verdana" w:cs="Verdana"/>
          <w:sz w:val="20"/>
          <w:szCs w:val="20"/>
          <w:lang w:bidi="en-GB"/>
        </w:rPr>
        <w:t xml:space="preserve"> </w:t>
      </w:r>
      <w:proofErr w:type="spellStart"/>
      <w:r w:rsidRPr="009E5BD8">
        <w:rPr>
          <w:rFonts w:ascii="Verdana" w:eastAsia="Verdana" w:hAnsi="Verdana" w:cs="Verdana"/>
          <w:sz w:val="20"/>
          <w:szCs w:val="20"/>
          <w:lang w:bidi="en-GB"/>
        </w:rPr>
        <w:t>maakond</w:t>
      </w:r>
      <w:proofErr w:type="spellEnd"/>
      <w:r w:rsidRPr="009E5BD8">
        <w:rPr>
          <w:rFonts w:ascii="Verdana" w:eastAsia="Verdana" w:hAnsi="Verdana" w:cs="Verdana"/>
          <w:sz w:val="20"/>
          <w:szCs w:val="20"/>
          <w:lang w:bidi="en-GB"/>
        </w:rPr>
        <w:t xml:space="preserve">, </w:t>
      </w:r>
      <w:proofErr w:type="spellStart"/>
      <w:r w:rsidRPr="009E5BD8">
        <w:rPr>
          <w:rFonts w:ascii="Verdana" w:eastAsia="Verdana" w:hAnsi="Verdana" w:cs="Verdana"/>
          <w:sz w:val="20"/>
          <w:szCs w:val="20"/>
          <w:lang w:bidi="en-GB"/>
        </w:rPr>
        <w:t>Tallinn</w:t>
      </w:r>
      <w:proofErr w:type="spellEnd"/>
      <w:r w:rsidRPr="009E5BD8">
        <w:rPr>
          <w:rFonts w:ascii="Verdana" w:eastAsia="Verdana" w:hAnsi="Verdana" w:cs="Verdana"/>
          <w:sz w:val="20"/>
          <w:szCs w:val="20"/>
          <w:lang w:bidi="en-GB"/>
        </w:rPr>
        <w:t xml:space="preserve">, </w:t>
      </w:r>
      <w:proofErr w:type="spellStart"/>
      <w:r w:rsidRPr="009E5BD8">
        <w:rPr>
          <w:rFonts w:ascii="Verdana" w:eastAsia="Verdana" w:hAnsi="Verdana" w:cs="Verdana"/>
          <w:sz w:val="20"/>
          <w:szCs w:val="20"/>
          <w:lang w:bidi="en-GB"/>
        </w:rPr>
        <w:t>Kristiine</w:t>
      </w:r>
      <w:proofErr w:type="spellEnd"/>
      <w:r w:rsidRPr="009E5BD8">
        <w:rPr>
          <w:rFonts w:ascii="Verdana" w:eastAsia="Verdana" w:hAnsi="Verdana" w:cs="Verdana"/>
          <w:sz w:val="20"/>
          <w:szCs w:val="20"/>
          <w:lang w:bidi="en-GB"/>
        </w:rPr>
        <w:t xml:space="preserve"> </w:t>
      </w:r>
      <w:proofErr w:type="spellStart"/>
      <w:r w:rsidRPr="009E5BD8">
        <w:rPr>
          <w:rFonts w:ascii="Verdana" w:eastAsia="Verdana" w:hAnsi="Verdana" w:cs="Verdana"/>
          <w:sz w:val="20"/>
          <w:szCs w:val="20"/>
          <w:lang w:bidi="en-GB"/>
        </w:rPr>
        <w:t>linnaosa</w:t>
      </w:r>
      <w:proofErr w:type="spellEnd"/>
      <w:r w:rsidRPr="009E5BD8">
        <w:rPr>
          <w:rFonts w:ascii="Verdana" w:eastAsia="Verdana" w:hAnsi="Verdana" w:cs="Verdana"/>
          <w:sz w:val="20"/>
          <w:szCs w:val="20"/>
          <w:lang w:bidi="en-GB"/>
        </w:rPr>
        <w:t xml:space="preserve">, </w:t>
      </w:r>
      <w:proofErr w:type="spellStart"/>
      <w:r w:rsidRPr="009E5BD8">
        <w:rPr>
          <w:rFonts w:ascii="Verdana" w:eastAsia="Verdana" w:hAnsi="Verdana" w:cs="Verdana"/>
          <w:sz w:val="20"/>
          <w:szCs w:val="20"/>
          <w:lang w:bidi="en-GB"/>
        </w:rPr>
        <w:t>Mustamäe</w:t>
      </w:r>
      <w:proofErr w:type="spellEnd"/>
      <w:r w:rsidRPr="009E5BD8">
        <w:rPr>
          <w:rFonts w:ascii="Verdana" w:eastAsia="Verdana" w:hAnsi="Verdana" w:cs="Verdana"/>
          <w:sz w:val="20"/>
          <w:szCs w:val="20"/>
          <w:lang w:bidi="en-GB"/>
        </w:rPr>
        <w:t xml:space="preserve"> </w:t>
      </w:r>
      <w:proofErr w:type="spellStart"/>
      <w:r w:rsidRPr="009E5BD8">
        <w:rPr>
          <w:rFonts w:ascii="Verdana" w:eastAsia="Verdana" w:hAnsi="Verdana" w:cs="Verdana"/>
          <w:sz w:val="20"/>
          <w:szCs w:val="20"/>
          <w:lang w:bidi="en-GB"/>
        </w:rPr>
        <w:t>tee</w:t>
      </w:r>
      <w:proofErr w:type="spellEnd"/>
      <w:r w:rsidRPr="009E5BD8">
        <w:rPr>
          <w:rFonts w:ascii="Verdana" w:eastAsia="Verdana" w:hAnsi="Verdana" w:cs="Verdana"/>
          <w:sz w:val="20"/>
          <w:szCs w:val="20"/>
          <w:lang w:bidi="en-GB"/>
        </w:rPr>
        <w:t xml:space="preserve"> 3, 15033; </w:t>
      </w:r>
      <w:proofErr w:type="spellStart"/>
      <w:r w:rsidRPr="009E5BD8">
        <w:rPr>
          <w:rFonts w:ascii="Verdana" w:eastAsia="Verdana" w:hAnsi="Verdana" w:cs="Verdana"/>
          <w:sz w:val="20"/>
          <w:szCs w:val="20"/>
          <w:lang w:bidi="en-GB"/>
        </w:rPr>
        <w:t>veebipood</w:t>
      </w:r>
      <w:proofErr w:type="spellEnd"/>
      <w:r w:rsidRPr="009E5BD8">
        <w:rPr>
          <w:rFonts w:ascii="Verdana" w:eastAsia="Verdana" w:hAnsi="Verdana" w:cs="Verdana"/>
          <w:sz w:val="20"/>
          <w:szCs w:val="20"/>
          <w:lang w:bidi="en-GB"/>
        </w:rPr>
        <w:t xml:space="preserve"> www.telia.ee</w:t>
      </w:r>
      <w:r>
        <w:rPr>
          <w:rFonts w:ascii="Verdana" w:eastAsia="Verdana" w:hAnsi="Verdana" w:cs="Verdana"/>
          <w:sz w:val="20"/>
          <w:szCs w:val="20"/>
          <w:lang w:bidi="en-GB"/>
        </w:rPr>
        <w:t>;</w:t>
      </w:r>
    </w:p>
    <w:p w14:paraId="315FCE7D" w14:textId="366BC56B" w:rsidR="009E5BD8" w:rsidRDefault="009E5BD8" w:rsidP="00A10BA5">
      <w:pPr>
        <w:pStyle w:val="ListParagraph"/>
        <w:numPr>
          <w:ilvl w:val="0"/>
          <w:numId w:val="13"/>
        </w:numPr>
        <w:tabs>
          <w:tab w:val="left" w:pos="0"/>
        </w:tabs>
        <w:spacing w:after="120" w:line="240" w:lineRule="auto"/>
        <w:contextualSpacing w:val="0"/>
        <w:jc w:val="both"/>
        <w:rPr>
          <w:rFonts w:ascii="Verdana" w:eastAsia="Verdana" w:hAnsi="Verdana" w:cs="Verdana"/>
          <w:sz w:val="20"/>
          <w:szCs w:val="20"/>
          <w:lang w:bidi="en-GB"/>
        </w:rPr>
      </w:pPr>
      <w:r w:rsidRPr="009E5BD8">
        <w:rPr>
          <w:rFonts w:ascii="Verdana" w:eastAsia="Verdana" w:hAnsi="Verdana" w:cs="Verdana"/>
          <w:sz w:val="20"/>
          <w:szCs w:val="20"/>
          <w:lang w:bidi="en-GB"/>
        </w:rPr>
        <w:t>TELE2, SIA, reģistrācijas Nr. 40003272854, juridiskā adrese: Dēļu Iela 5, Rīga, LV-1004; tiešsaistes veikals: www.tele2.lv;</w:t>
      </w:r>
    </w:p>
    <w:p w14:paraId="285C056B" w14:textId="5266B5AF" w:rsidR="00A10BA5" w:rsidRPr="00B01D07" w:rsidRDefault="009E5BD8" w:rsidP="00A10BA5">
      <w:pPr>
        <w:pStyle w:val="ListParagraph"/>
        <w:numPr>
          <w:ilvl w:val="0"/>
          <w:numId w:val="13"/>
        </w:numPr>
        <w:tabs>
          <w:tab w:val="left" w:pos="0"/>
        </w:tabs>
        <w:spacing w:after="120" w:line="240" w:lineRule="auto"/>
        <w:contextualSpacing w:val="0"/>
        <w:jc w:val="both"/>
        <w:rPr>
          <w:rFonts w:ascii="Verdana" w:eastAsia="Verdana" w:hAnsi="Verdana" w:cs="Verdana"/>
          <w:sz w:val="20"/>
          <w:szCs w:val="20"/>
          <w:lang w:bidi="en-GB"/>
        </w:rPr>
      </w:pPr>
      <w:r w:rsidRPr="009E5BD8">
        <w:rPr>
          <w:rFonts w:ascii="Verdana" w:eastAsia="Verdana" w:hAnsi="Verdana" w:cs="Verdana"/>
          <w:sz w:val="20"/>
          <w:szCs w:val="20"/>
          <w:lang w:bidi="en-GB"/>
        </w:rPr>
        <w:t xml:space="preserve">„TELE2“ UAB, </w:t>
      </w:r>
      <w:proofErr w:type="spellStart"/>
      <w:r w:rsidRPr="009E5BD8">
        <w:rPr>
          <w:rFonts w:ascii="Verdana" w:eastAsia="Verdana" w:hAnsi="Verdana" w:cs="Verdana"/>
          <w:sz w:val="20"/>
          <w:szCs w:val="20"/>
          <w:lang w:bidi="en-GB"/>
        </w:rPr>
        <w:t>registracijos</w:t>
      </w:r>
      <w:proofErr w:type="spellEnd"/>
      <w:r w:rsidRPr="009E5BD8">
        <w:rPr>
          <w:rFonts w:ascii="Verdana" w:eastAsia="Verdana" w:hAnsi="Verdana" w:cs="Verdana"/>
          <w:sz w:val="20"/>
          <w:szCs w:val="20"/>
          <w:lang w:bidi="en-GB"/>
        </w:rPr>
        <w:t xml:space="preserve"> nr.: 111471645, </w:t>
      </w:r>
      <w:proofErr w:type="spellStart"/>
      <w:r w:rsidRPr="009E5BD8">
        <w:rPr>
          <w:rFonts w:ascii="Verdana" w:eastAsia="Verdana" w:hAnsi="Verdana" w:cs="Verdana"/>
          <w:sz w:val="20"/>
          <w:szCs w:val="20"/>
          <w:lang w:bidi="en-GB"/>
        </w:rPr>
        <w:t>adresas</w:t>
      </w:r>
      <w:proofErr w:type="spellEnd"/>
      <w:r w:rsidRPr="009E5BD8">
        <w:rPr>
          <w:rFonts w:ascii="Verdana" w:eastAsia="Verdana" w:hAnsi="Verdana" w:cs="Verdana"/>
          <w:sz w:val="20"/>
          <w:szCs w:val="20"/>
          <w:lang w:bidi="en-GB"/>
        </w:rPr>
        <w:t xml:space="preserve">: </w:t>
      </w:r>
      <w:proofErr w:type="spellStart"/>
      <w:r w:rsidRPr="009E5BD8">
        <w:rPr>
          <w:rFonts w:ascii="Verdana" w:eastAsia="Verdana" w:hAnsi="Verdana" w:cs="Verdana"/>
          <w:sz w:val="20"/>
          <w:szCs w:val="20"/>
          <w:lang w:bidi="en-GB"/>
        </w:rPr>
        <w:t>Upės</w:t>
      </w:r>
      <w:proofErr w:type="spellEnd"/>
      <w:r w:rsidRPr="009E5BD8">
        <w:rPr>
          <w:rFonts w:ascii="Verdana" w:eastAsia="Verdana" w:hAnsi="Verdana" w:cs="Verdana"/>
          <w:sz w:val="20"/>
          <w:szCs w:val="20"/>
          <w:lang w:bidi="en-GB"/>
        </w:rPr>
        <w:t xml:space="preserve"> g. 23, LT-08128 </w:t>
      </w:r>
      <w:proofErr w:type="spellStart"/>
      <w:r w:rsidRPr="009E5BD8">
        <w:rPr>
          <w:rFonts w:ascii="Verdana" w:eastAsia="Verdana" w:hAnsi="Verdana" w:cs="Verdana"/>
          <w:sz w:val="20"/>
          <w:szCs w:val="20"/>
          <w:lang w:bidi="en-GB"/>
        </w:rPr>
        <w:t>Vilnius</w:t>
      </w:r>
      <w:proofErr w:type="spellEnd"/>
      <w:r w:rsidRPr="009E5BD8">
        <w:rPr>
          <w:rFonts w:ascii="Verdana" w:eastAsia="Verdana" w:hAnsi="Verdana" w:cs="Verdana"/>
          <w:sz w:val="20"/>
          <w:szCs w:val="20"/>
          <w:lang w:bidi="en-GB"/>
        </w:rPr>
        <w:t xml:space="preserve">; </w:t>
      </w:r>
      <w:proofErr w:type="spellStart"/>
      <w:r w:rsidRPr="009E5BD8">
        <w:rPr>
          <w:rFonts w:ascii="Verdana" w:eastAsia="Verdana" w:hAnsi="Verdana" w:cs="Verdana"/>
          <w:sz w:val="20"/>
          <w:szCs w:val="20"/>
          <w:lang w:bidi="en-GB"/>
        </w:rPr>
        <w:t>internetinė</w:t>
      </w:r>
      <w:proofErr w:type="spellEnd"/>
      <w:r w:rsidRPr="009E5BD8">
        <w:rPr>
          <w:rFonts w:ascii="Verdana" w:eastAsia="Verdana" w:hAnsi="Verdana" w:cs="Verdana"/>
          <w:sz w:val="20"/>
          <w:szCs w:val="20"/>
          <w:lang w:bidi="en-GB"/>
        </w:rPr>
        <w:t xml:space="preserve"> </w:t>
      </w:r>
      <w:proofErr w:type="spellStart"/>
      <w:r w:rsidRPr="009E5BD8">
        <w:rPr>
          <w:rFonts w:ascii="Verdana" w:eastAsia="Verdana" w:hAnsi="Verdana" w:cs="Verdana"/>
          <w:sz w:val="20"/>
          <w:szCs w:val="20"/>
          <w:lang w:bidi="en-GB"/>
        </w:rPr>
        <w:t>parduotuvė</w:t>
      </w:r>
      <w:proofErr w:type="spellEnd"/>
      <w:r w:rsidRPr="009E5BD8">
        <w:rPr>
          <w:rFonts w:ascii="Verdana" w:eastAsia="Verdana" w:hAnsi="Verdana" w:cs="Verdana"/>
          <w:sz w:val="20"/>
          <w:szCs w:val="20"/>
          <w:lang w:bidi="en-GB"/>
        </w:rPr>
        <w:t>: www.tele2.lt;</w:t>
      </w:r>
    </w:p>
    <w:bookmarkEnd w:id="0"/>
    <w:p w14:paraId="6D489909" w14:textId="77777777" w:rsidR="00A10BA5" w:rsidRPr="00B01D07" w:rsidRDefault="00A10BA5" w:rsidP="0095264E">
      <w:pPr>
        <w:pStyle w:val="ListParagraph"/>
        <w:spacing w:after="120"/>
        <w:ind w:left="357"/>
        <w:contextualSpacing w:val="0"/>
        <w:jc w:val="both"/>
        <w:rPr>
          <w:rFonts w:ascii="Verdana" w:hAnsi="Verdana"/>
          <w:sz w:val="20"/>
          <w:szCs w:val="20"/>
        </w:rPr>
      </w:pPr>
      <w:r w:rsidRPr="00B01D07">
        <w:rPr>
          <w:rFonts w:ascii="Verdana" w:hAnsi="Verdana"/>
          <w:sz w:val="20"/>
          <w:szCs w:val="20"/>
        </w:rPr>
        <w:t xml:space="preserve">(turpmāk tekstā – </w:t>
      </w:r>
      <w:r w:rsidRPr="00B01D07">
        <w:rPr>
          <w:rFonts w:ascii="Verdana" w:hAnsi="Verdana"/>
          <w:b/>
          <w:bCs/>
          <w:sz w:val="20"/>
          <w:szCs w:val="20"/>
        </w:rPr>
        <w:t>Veikals</w:t>
      </w:r>
      <w:r w:rsidRPr="00B01D07">
        <w:rPr>
          <w:rFonts w:ascii="Verdana" w:hAnsi="Verdana"/>
          <w:sz w:val="20"/>
          <w:szCs w:val="20"/>
        </w:rPr>
        <w:t>).</w:t>
      </w:r>
    </w:p>
    <w:p w14:paraId="1523CCD5" w14:textId="77777777" w:rsidR="0095264E" w:rsidRPr="00B01D07" w:rsidRDefault="0095264E" w:rsidP="0095264E">
      <w:pPr>
        <w:pStyle w:val="ListParagraph"/>
        <w:spacing w:after="120"/>
        <w:ind w:left="357"/>
        <w:contextualSpacing w:val="0"/>
        <w:jc w:val="both"/>
        <w:rPr>
          <w:rFonts w:ascii="Verdana" w:hAnsi="Verdana"/>
          <w:sz w:val="20"/>
          <w:szCs w:val="20"/>
        </w:rPr>
      </w:pPr>
    </w:p>
    <w:p w14:paraId="1975C3D9" w14:textId="77777777" w:rsidR="00A10BA5" w:rsidRPr="00B01D07" w:rsidRDefault="00A10BA5" w:rsidP="00A10BA5">
      <w:pPr>
        <w:jc w:val="both"/>
        <w:rPr>
          <w:rFonts w:ascii="Verdana" w:hAnsi="Verdana"/>
          <w:b/>
          <w:sz w:val="20"/>
          <w:szCs w:val="20"/>
        </w:rPr>
      </w:pPr>
      <w:r w:rsidRPr="00B01D07">
        <w:rPr>
          <w:rFonts w:ascii="Verdana" w:hAnsi="Verdana"/>
          <w:b/>
          <w:sz w:val="20"/>
          <w:szCs w:val="20"/>
        </w:rPr>
        <w:t>Dalībnieki</w:t>
      </w:r>
    </w:p>
    <w:p w14:paraId="55E725B6" w14:textId="77777777" w:rsidR="0095264E" w:rsidRPr="00B01D07" w:rsidRDefault="0095264E" w:rsidP="00A10BA5">
      <w:pPr>
        <w:pStyle w:val="ListParagraph"/>
        <w:numPr>
          <w:ilvl w:val="0"/>
          <w:numId w:val="7"/>
        </w:numPr>
        <w:spacing w:after="120"/>
        <w:ind w:left="357" w:hanging="357"/>
        <w:contextualSpacing w:val="0"/>
        <w:jc w:val="both"/>
        <w:rPr>
          <w:rFonts w:ascii="Verdana" w:hAnsi="Verdana"/>
          <w:sz w:val="20"/>
          <w:szCs w:val="20"/>
        </w:rPr>
      </w:pPr>
      <w:r w:rsidRPr="00B01D07">
        <w:rPr>
          <w:rFonts w:ascii="Verdana" w:hAnsi="Verdana"/>
          <w:sz w:val="20"/>
          <w:szCs w:val="20"/>
        </w:rPr>
        <w:t>Akcija ir paredzēta fiziskām un juridiskām personām, kuras ir iegādājušās šo Noteikumu 8. punktā minētās preces.</w:t>
      </w:r>
    </w:p>
    <w:p w14:paraId="1F9E94B4" w14:textId="77777777" w:rsidR="00A10BA5" w:rsidRPr="00B01D07" w:rsidRDefault="00A10BA5" w:rsidP="00A10BA5">
      <w:pPr>
        <w:pStyle w:val="ListParagraph"/>
        <w:numPr>
          <w:ilvl w:val="0"/>
          <w:numId w:val="7"/>
        </w:numPr>
        <w:spacing w:after="120"/>
        <w:ind w:left="357" w:hanging="357"/>
        <w:contextualSpacing w:val="0"/>
        <w:jc w:val="both"/>
        <w:rPr>
          <w:rFonts w:ascii="Verdana" w:hAnsi="Verdana"/>
          <w:sz w:val="20"/>
          <w:szCs w:val="20"/>
        </w:rPr>
      </w:pPr>
      <w:r w:rsidRPr="00B01D07">
        <w:rPr>
          <w:rFonts w:ascii="Verdana" w:hAnsi="Verdana"/>
          <w:sz w:val="20"/>
          <w:szCs w:val="20"/>
        </w:rPr>
        <w:t>Personas, kas jaunākas par 18 gadiem, var piedalīties šajā Akcijā un saņemt balvas tikai ar savu vecāku piekrišanu.</w:t>
      </w:r>
    </w:p>
    <w:p w14:paraId="21BB9236" w14:textId="77777777" w:rsidR="00D52D29" w:rsidRPr="00B01D07" w:rsidRDefault="00D52D29" w:rsidP="00A10BA5">
      <w:pPr>
        <w:pStyle w:val="ListParagraph"/>
        <w:numPr>
          <w:ilvl w:val="0"/>
          <w:numId w:val="7"/>
        </w:numPr>
        <w:spacing w:after="120"/>
        <w:ind w:left="357" w:hanging="357"/>
        <w:contextualSpacing w:val="0"/>
        <w:jc w:val="both"/>
        <w:rPr>
          <w:rFonts w:ascii="Verdana" w:hAnsi="Verdana"/>
          <w:sz w:val="20"/>
          <w:szCs w:val="20"/>
        </w:rPr>
      </w:pPr>
      <w:r w:rsidRPr="00B01D07">
        <w:rPr>
          <w:rFonts w:ascii="Verdana" w:hAnsi="Verdana"/>
          <w:sz w:val="20"/>
          <w:szCs w:val="20"/>
        </w:rPr>
        <w:t>Juridiskai personai, kas piedalās Akcijā, jābūt reģistrētai Akcijas norises teritorijā, un tās bankas kontam jābūt reģistrētam Akcijas norises teritorijā.</w:t>
      </w:r>
    </w:p>
    <w:p w14:paraId="33E4ECC5" w14:textId="77777777" w:rsidR="00A10BA5" w:rsidRPr="00B01D07" w:rsidRDefault="00A10BA5" w:rsidP="00A10BA5">
      <w:pPr>
        <w:pStyle w:val="ListParagraph"/>
        <w:spacing w:after="120"/>
        <w:ind w:left="357"/>
        <w:contextualSpacing w:val="0"/>
        <w:jc w:val="both"/>
        <w:rPr>
          <w:rFonts w:ascii="Verdana" w:hAnsi="Verdana"/>
          <w:sz w:val="20"/>
          <w:szCs w:val="20"/>
        </w:rPr>
      </w:pPr>
    </w:p>
    <w:p w14:paraId="705C2285" w14:textId="77777777" w:rsidR="00A10BA5" w:rsidRPr="00B01D07" w:rsidRDefault="00A10BA5" w:rsidP="00A10BA5">
      <w:pPr>
        <w:spacing w:after="120"/>
        <w:jc w:val="both"/>
        <w:rPr>
          <w:rFonts w:ascii="Verdana" w:hAnsi="Verdana"/>
          <w:b/>
          <w:bCs/>
          <w:sz w:val="20"/>
          <w:szCs w:val="20"/>
        </w:rPr>
      </w:pPr>
      <w:r w:rsidRPr="00B01D07">
        <w:rPr>
          <w:rFonts w:ascii="Verdana" w:hAnsi="Verdana"/>
          <w:b/>
          <w:bCs/>
          <w:sz w:val="20"/>
          <w:szCs w:val="20"/>
        </w:rPr>
        <w:t>Akcija</w:t>
      </w:r>
    </w:p>
    <w:p w14:paraId="19A54A2B" w14:textId="77777777" w:rsidR="00F9174A" w:rsidRPr="00B01D07" w:rsidRDefault="00F9174A" w:rsidP="00A10BA5">
      <w:pPr>
        <w:pStyle w:val="ListParagraph"/>
        <w:numPr>
          <w:ilvl w:val="0"/>
          <w:numId w:val="7"/>
        </w:numPr>
        <w:spacing w:after="120"/>
        <w:jc w:val="both"/>
        <w:rPr>
          <w:rFonts w:ascii="Verdana" w:hAnsi="Verdana"/>
          <w:sz w:val="20"/>
          <w:szCs w:val="20"/>
        </w:rPr>
      </w:pPr>
      <w:r w:rsidRPr="00B01D07">
        <w:rPr>
          <w:rFonts w:ascii="Verdana" w:hAnsi="Verdana"/>
          <w:sz w:val="20"/>
          <w:szCs w:val="20"/>
        </w:rPr>
        <w:t xml:space="preserve">Akcijas preces ir Samsung viedierīces, kas norādītas šo Noteikumu Pielikumā I (turpmāk </w:t>
      </w:r>
      <w:r w:rsidR="007815E2" w:rsidRPr="00B01D07">
        <w:rPr>
          <w:rFonts w:ascii="Verdana" w:hAnsi="Verdana"/>
          <w:sz w:val="20"/>
          <w:szCs w:val="20"/>
        </w:rPr>
        <w:t>tekstā –</w:t>
      </w:r>
      <w:r w:rsidRPr="00B01D07">
        <w:rPr>
          <w:rFonts w:ascii="Verdana" w:hAnsi="Verdana"/>
          <w:sz w:val="20"/>
          <w:szCs w:val="20"/>
        </w:rPr>
        <w:t xml:space="preserve"> </w:t>
      </w:r>
      <w:r w:rsidRPr="00B01D07">
        <w:rPr>
          <w:rFonts w:ascii="Verdana" w:hAnsi="Verdana"/>
          <w:b/>
          <w:bCs/>
          <w:sz w:val="20"/>
          <w:szCs w:val="20"/>
        </w:rPr>
        <w:t>Akcijas prece</w:t>
      </w:r>
      <w:r w:rsidRPr="00B01D07">
        <w:rPr>
          <w:rFonts w:ascii="Verdana" w:hAnsi="Verdana"/>
          <w:sz w:val="20"/>
          <w:szCs w:val="20"/>
        </w:rPr>
        <w:t>).</w:t>
      </w:r>
    </w:p>
    <w:p w14:paraId="751B2537" w14:textId="77777777" w:rsidR="007815E2" w:rsidRPr="00B01D07" w:rsidRDefault="007815E2" w:rsidP="007815E2">
      <w:pPr>
        <w:pStyle w:val="ListParagraph"/>
        <w:spacing w:after="120"/>
        <w:ind w:left="360"/>
        <w:jc w:val="both"/>
        <w:rPr>
          <w:rFonts w:ascii="Verdana" w:hAnsi="Verdana"/>
          <w:sz w:val="20"/>
          <w:szCs w:val="20"/>
        </w:rPr>
      </w:pPr>
    </w:p>
    <w:p w14:paraId="2D6FA7C4" w14:textId="2E8D12F7" w:rsidR="007815E2" w:rsidRPr="00B01D07" w:rsidRDefault="007815E2" w:rsidP="007815E2">
      <w:pPr>
        <w:pStyle w:val="ListParagraph"/>
        <w:numPr>
          <w:ilvl w:val="0"/>
          <w:numId w:val="7"/>
        </w:numPr>
        <w:spacing w:after="120"/>
        <w:jc w:val="both"/>
        <w:rPr>
          <w:rFonts w:ascii="Verdana" w:hAnsi="Verdana"/>
          <w:sz w:val="20"/>
          <w:szCs w:val="20"/>
        </w:rPr>
      </w:pPr>
      <w:r w:rsidRPr="00B01D07">
        <w:rPr>
          <w:rFonts w:ascii="Verdana" w:hAnsi="Verdana"/>
          <w:sz w:val="20"/>
          <w:szCs w:val="20"/>
        </w:rPr>
        <w:lastRenderedPageBreak/>
        <w:t xml:space="preserve">Iegādājoties Akcijas preces, pircējam (turpmāk tekstā – </w:t>
      </w:r>
      <w:r w:rsidRPr="00B01D07">
        <w:rPr>
          <w:rFonts w:ascii="Verdana" w:hAnsi="Verdana"/>
          <w:b/>
          <w:bCs/>
          <w:sz w:val="20"/>
          <w:szCs w:val="20"/>
        </w:rPr>
        <w:t>Dalībnieks</w:t>
      </w:r>
      <w:r w:rsidRPr="00B01D07">
        <w:rPr>
          <w:rFonts w:ascii="Verdana" w:hAnsi="Verdana"/>
          <w:sz w:val="20"/>
          <w:szCs w:val="20"/>
        </w:rPr>
        <w:t xml:space="preserve">) ir tiesības piedalīties Organizatora rīkotajā Akcijā saskaņā ar šiem Noteikumiem. Pirkums ir jāveic Akcijas periodā, Veikalā, un precēm ir jābūt </w:t>
      </w:r>
      <w:r w:rsidR="005F1227" w:rsidRPr="00B01D07">
        <w:rPr>
          <w:rFonts w:ascii="Verdana" w:hAnsi="Verdana"/>
          <w:sz w:val="20"/>
          <w:szCs w:val="20"/>
        </w:rPr>
        <w:t>reklamētām kopā ar</w:t>
      </w:r>
      <w:r w:rsidRPr="00B01D07">
        <w:rPr>
          <w:rFonts w:ascii="Verdana" w:hAnsi="Verdana"/>
          <w:sz w:val="20"/>
          <w:szCs w:val="20"/>
        </w:rPr>
        <w:t xml:space="preserve"> Atpirkum</w:t>
      </w:r>
      <w:r w:rsidR="005F1227" w:rsidRPr="00B01D07">
        <w:rPr>
          <w:rFonts w:ascii="Verdana" w:hAnsi="Verdana"/>
          <w:sz w:val="20"/>
          <w:szCs w:val="20"/>
        </w:rPr>
        <w:t>a</w:t>
      </w:r>
      <w:r w:rsidRPr="00B01D07">
        <w:rPr>
          <w:rFonts w:ascii="Verdana" w:hAnsi="Verdana"/>
          <w:sz w:val="20"/>
          <w:szCs w:val="20"/>
        </w:rPr>
        <w:t xml:space="preserve"> programm</w:t>
      </w:r>
      <w:r w:rsidR="005F1227" w:rsidRPr="00B01D07">
        <w:rPr>
          <w:rFonts w:ascii="Verdana" w:hAnsi="Verdana"/>
          <w:sz w:val="20"/>
          <w:szCs w:val="20"/>
        </w:rPr>
        <w:t>u</w:t>
      </w:r>
      <w:r w:rsidRPr="00B01D07">
        <w:rPr>
          <w:rFonts w:ascii="Verdana" w:hAnsi="Verdana"/>
          <w:sz w:val="20"/>
          <w:szCs w:val="20"/>
        </w:rPr>
        <w:t xml:space="preserve">. </w:t>
      </w:r>
      <w:r w:rsidR="005F1227" w:rsidRPr="00B01D07">
        <w:rPr>
          <w:rFonts w:ascii="Verdana" w:hAnsi="Verdana"/>
          <w:sz w:val="20"/>
          <w:szCs w:val="20"/>
        </w:rPr>
        <w:t>Uz p</w:t>
      </w:r>
      <w:r w:rsidRPr="00B01D07">
        <w:rPr>
          <w:rFonts w:ascii="Verdana" w:hAnsi="Verdana"/>
          <w:sz w:val="20"/>
          <w:szCs w:val="20"/>
        </w:rPr>
        <w:t>rodukti</w:t>
      </w:r>
      <w:r w:rsidR="005F1227" w:rsidRPr="00B01D07">
        <w:rPr>
          <w:rFonts w:ascii="Verdana" w:hAnsi="Verdana"/>
          <w:sz w:val="20"/>
          <w:szCs w:val="20"/>
        </w:rPr>
        <w:t>em</w:t>
      </w:r>
      <w:r w:rsidRPr="00B01D07">
        <w:rPr>
          <w:rFonts w:ascii="Verdana" w:hAnsi="Verdana"/>
          <w:sz w:val="20"/>
          <w:szCs w:val="20"/>
        </w:rPr>
        <w:t xml:space="preserve">, </w:t>
      </w:r>
      <w:r w:rsidR="00695C9D" w:rsidRPr="00B01D07">
        <w:rPr>
          <w:rFonts w:ascii="Verdana" w:hAnsi="Verdana"/>
          <w:sz w:val="20"/>
          <w:szCs w:val="20"/>
        </w:rPr>
        <w:t xml:space="preserve">kas Veikalā </w:t>
      </w:r>
      <w:r w:rsidR="005F1227" w:rsidRPr="00B01D07">
        <w:rPr>
          <w:rFonts w:ascii="Verdana" w:hAnsi="Verdana"/>
          <w:sz w:val="20"/>
          <w:szCs w:val="20"/>
        </w:rPr>
        <w:t xml:space="preserve">netiek reklamēti ar </w:t>
      </w:r>
      <w:r w:rsidR="00695C9D" w:rsidRPr="00B01D07">
        <w:rPr>
          <w:rFonts w:ascii="Verdana" w:hAnsi="Verdana"/>
          <w:sz w:val="20"/>
          <w:szCs w:val="20"/>
        </w:rPr>
        <w:t>Atpirkum</w:t>
      </w:r>
      <w:r w:rsidR="005F1227" w:rsidRPr="00B01D07">
        <w:rPr>
          <w:rFonts w:ascii="Verdana" w:hAnsi="Verdana"/>
          <w:sz w:val="20"/>
          <w:szCs w:val="20"/>
        </w:rPr>
        <w:t>a</w:t>
      </w:r>
      <w:r w:rsidR="00695C9D" w:rsidRPr="00B01D07">
        <w:rPr>
          <w:rFonts w:ascii="Verdana" w:hAnsi="Verdana"/>
          <w:sz w:val="20"/>
          <w:szCs w:val="20"/>
        </w:rPr>
        <w:t xml:space="preserve"> programm</w:t>
      </w:r>
      <w:r w:rsidR="005F1227" w:rsidRPr="00B01D07">
        <w:rPr>
          <w:rFonts w:ascii="Verdana" w:hAnsi="Verdana"/>
          <w:sz w:val="20"/>
          <w:szCs w:val="20"/>
        </w:rPr>
        <w:t>u</w:t>
      </w:r>
      <w:r w:rsidRPr="00B01D07">
        <w:rPr>
          <w:rFonts w:ascii="Verdana" w:hAnsi="Verdana"/>
          <w:sz w:val="20"/>
          <w:szCs w:val="20"/>
        </w:rPr>
        <w:t xml:space="preserve">, </w:t>
      </w:r>
      <w:r w:rsidR="005F1227" w:rsidRPr="00B01D07">
        <w:rPr>
          <w:rFonts w:ascii="Verdana" w:hAnsi="Verdana"/>
          <w:sz w:val="20"/>
          <w:szCs w:val="20"/>
        </w:rPr>
        <w:t xml:space="preserve">šī </w:t>
      </w:r>
      <w:r w:rsidRPr="00B01D07">
        <w:rPr>
          <w:rFonts w:ascii="Verdana" w:hAnsi="Verdana"/>
          <w:sz w:val="20"/>
          <w:szCs w:val="20"/>
        </w:rPr>
        <w:t>Akcij</w:t>
      </w:r>
      <w:r w:rsidR="005F1227" w:rsidRPr="00B01D07">
        <w:rPr>
          <w:rFonts w:ascii="Verdana" w:hAnsi="Verdana"/>
          <w:sz w:val="20"/>
          <w:szCs w:val="20"/>
        </w:rPr>
        <w:t>a nav attiecināma</w:t>
      </w:r>
      <w:r w:rsidRPr="00B01D07">
        <w:rPr>
          <w:rFonts w:ascii="Verdana" w:hAnsi="Verdana"/>
          <w:sz w:val="20"/>
          <w:szCs w:val="20"/>
        </w:rPr>
        <w:t>.</w:t>
      </w:r>
    </w:p>
    <w:p w14:paraId="2F83DC8D" w14:textId="77777777" w:rsidR="007815E2" w:rsidRPr="00B01D07" w:rsidRDefault="007815E2" w:rsidP="007815E2">
      <w:pPr>
        <w:pStyle w:val="ListParagraph"/>
        <w:spacing w:after="120"/>
        <w:ind w:left="360"/>
        <w:jc w:val="both"/>
        <w:rPr>
          <w:rFonts w:ascii="Verdana" w:hAnsi="Verdana"/>
          <w:sz w:val="20"/>
          <w:szCs w:val="20"/>
        </w:rPr>
      </w:pPr>
    </w:p>
    <w:p w14:paraId="70B0D899" w14:textId="0E532D18" w:rsidR="00A10BA5" w:rsidRPr="00B01D07" w:rsidRDefault="00A10BA5" w:rsidP="00695C9D">
      <w:pPr>
        <w:pStyle w:val="ListParagraph"/>
        <w:numPr>
          <w:ilvl w:val="0"/>
          <w:numId w:val="7"/>
        </w:numPr>
        <w:spacing w:after="120"/>
        <w:jc w:val="both"/>
        <w:rPr>
          <w:rFonts w:ascii="Verdana" w:hAnsi="Verdana"/>
          <w:sz w:val="20"/>
          <w:szCs w:val="20"/>
        </w:rPr>
      </w:pPr>
      <w:r w:rsidRPr="00B01D07">
        <w:rPr>
          <w:rFonts w:ascii="Verdana" w:hAnsi="Verdana"/>
          <w:sz w:val="20"/>
          <w:szCs w:val="20"/>
        </w:rPr>
        <w:t xml:space="preserve">Akcijas piedāvājums ir spēkā tikai tām Akcijas precēm, kuras izplatījis Organizators un kas tiek pārdotas Veikalos. Šī Akcija neattiecas uz tām Samsung precēm, kuras ir izplatījušas citas trešās puses. Pircējam ir jāpārliecinās, ka viņa izvēlētās preces pirkuma brīdī ir pieejamas </w:t>
      </w:r>
      <w:r w:rsidR="00FE665D" w:rsidRPr="00B01D07">
        <w:rPr>
          <w:rFonts w:ascii="Verdana" w:hAnsi="Verdana"/>
          <w:sz w:val="20"/>
          <w:szCs w:val="20"/>
        </w:rPr>
        <w:t xml:space="preserve">Veikalā </w:t>
      </w:r>
      <w:r w:rsidRPr="00B01D07">
        <w:rPr>
          <w:rFonts w:ascii="Verdana" w:hAnsi="Verdana"/>
          <w:sz w:val="20"/>
          <w:szCs w:val="20"/>
        </w:rPr>
        <w:t xml:space="preserve">un </w:t>
      </w:r>
      <w:r w:rsidR="005F1227" w:rsidRPr="00B01D07">
        <w:rPr>
          <w:rFonts w:ascii="Verdana" w:hAnsi="Verdana"/>
          <w:sz w:val="20"/>
          <w:szCs w:val="20"/>
        </w:rPr>
        <w:t xml:space="preserve">tām tiek </w:t>
      </w:r>
      <w:r w:rsidRPr="00B01D07">
        <w:rPr>
          <w:rFonts w:ascii="Verdana" w:hAnsi="Verdana"/>
          <w:sz w:val="20"/>
          <w:szCs w:val="20"/>
        </w:rPr>
        <w:t xml:space="preserve">piemērota Akcija. Pircējam rūpīgi jāiepazīstas ar šiem Noteikumiem </w:t>
      </w:r>
      <w:r w:rsidR="00695C9D" w:rsidRPr="00B01D07">
        <w:rPr>
          <w:rFonts w:ascii="Verdana" w:hAnsi="Verdana"/>
          <w:sz w:val="20"/>
          <w:szCs w:val="20"/>
        </w:rPr>
        <w:t xml:space="preserve">un šo Noteikumu 4. punktā minēto Pārdevēju sarakstu, </w:t>
      </w:r>
      <w:r w:rsidRPr="00B01D07">
        <w:rPr>
          <w:rFonts w:ascii="Verdana" w:hAnsi="Verdana"/>
          <w:sz w:val="20"/>
          <w:szCs w:val="20"/>
        </w:rPr>
        <w:t>lai izvairītos no iespējamiem pārpratumiem.</w:t>
      </w:r>
    </w:p>
    <w:p w14:paraId="4B725B72" w14:textId="77777777" w:rsidR="00A10BA5" w:rsidRPr="00B01D07" w:rsidRDefault="00A10BA5" w:rsidP="00A10BA5">
      <w:pPr>
        <w:pStyle w:val="ListParagraph"/>
        <w:rPr>
          <w:rFonts w:ascii="Verdana" w:hAnsi="Verdana"/>
          <w:sz w:val="20"/>
          <w:szCs w:val="20"/>
        </w:rPr>
      </w:pPr>
    </w:p>
    <w:p w14:paraId="7D2AF39C" w14:textId="12260FBE" w:rsidR="00695C9D" w:rsidRPr="00B01D07" w:rsidRDefault="00695C9D" w:rsidP="00695C9D">
      <w:pPr>
        <w:pStyle w:val="ListParagraph"/>
        <w:numPr>
          <w:ilvl w:val="0"/>
          <w:numId w:val="7"/>
        </w:numPr>
        <w:spacing w:after="120"/>
        <w:jc w:val="both"/>
        <w:rPr>
          <w:rFonts w:ascii="Verdana" w:hAnsi="Verdana"/>
          <w:sz w:val="20"/>
          <w:szCs w:val="20"/>
        </w:rPr>
      </w:pPr>
      <w:r w:rsidRPr="00B01D07">
        <w:rPr>
          <w:rFonts w:ascii="Verdana" w:hAnsi="Verdana"/>
          <w:sz w:val="20"/>
          <w:szCs w:val="20"/>
        </w:rPr>
        <w:t xml:space="preserve">Šī Akcija ir piemērojama tikai jaunām Akcijas precēm un nav derīga atjaunotiem produktiem, tālākpārdotiem vai iepriekš lietotiem produktiem, produktiem, kas ir izmantoti kā demonstrācijas vai izstādes priekšmeti vai kā citādi </w:t>
      </w:r>
      <w:r w:rsidR="00B21C56" w:rsidRPr="00B01D07">
        <w:rPr>
          <w:rFonts w:ascii="Verdana" w:hAnsi="Verdana"/>
          <w:sz w:val="20"/>
          <w:szCs w:val="20"/>
        </w:rPr>
        <w:t>lieto</w:t>
      </w:r>
      <w:r w:rsidRPr="00B01D07">
        <w:rPr>
          <w:rFonts w:ascii="Verdana" w:hAnsi="Verdana"/>
          <w:sz w:val="20"/>
          <w:szCs w:val="20"/>
        </w:rPr>
        <w:t>ti komerciāliem mērķiem.</w:t>
      </w:r>
    </w:p>
    <w:p w14:paraId="73D0A7A6" w14:textId="77777777" w:rsidR="00695C9D" w:rsidRPr="00B01D07" w:rsidRDefault="00695C9D" w:rsidP="00695C9D">
      <w:pPr>
        <w:pStyle w:val="ListParagraph"/>
        <w:spacing w:after="120"/>
        <w:ind w:left="360"/>
        <w:jc w:val="both"/>
        <w:rPr>
          <w:rFonts w:ascii="Verdana" w:hAnsi="Verdana"/>
          <w:sz w:val="20"/>
          <w:szCs w:val="20"/>
        </w:rPr>
      </w:pPr>
    </w:p>
    <w:p w14:paraId="26BC6E70" w14:textId="27F59B9B" w:rsidR="00A10BA5" w:rsidRPr="00B01D07" w:rsidRDefault="00A10BA5" w:rsidP="00A10BA5">
      <w:pPr>
        <w:pStyle w:val="ListParagraph"/>
        <w:numPr>
          <w:ilvl w:val="0"/>
          <w:numId w:val="7"/>
        </w:numPr>
        <w:spacing w:after="120"/>
        <w:jc w:val="both"/>
        <w:rPr>
          <w:rFonts w:ascii="Verdana" w:hAnsi="Verdana"/>
          <w:sz w:val="20"/>
          <w:szCs w:val="20"/>
        </w:rPr>
      </w:pPr>
      <w:r w:rsidRPr="00B01D07">
        <w:rPr>
          <w:rFonts w:ascii="Verdana" w:hAnsi="Verdana"/>
          <w:sz w:val="20"/>
          <w:szCs w:val="20"/>
        </w:rPr>
        <w:t xml:space="preserve">Ja Dalībniekam ir kādi jautājumi par attiecīgo Akcijas preču krāsu, tehniskajiem parametriem vai citu informāciju saistībā ar attiecīgajām Akcijas precēm, </w:t>
      </w:r>
      <w:r w:rsidR="00836A79" w:rsidRPr="00B01D07">
        <w:rPr>
          <w:rFonts w:ascii="Verdana" w:hAnsi="Verdana"/>
          <w:sz w:val="20"/>
          <w:szCs w:val="20"/>
        </w:rPr>
        <w:t>viņ</w:t>
      </w:r>
      <w:r w:rsidRPr="00B01D07">
        <w:rPr>
          <w:rFonts w:ascii="Verdana" w:hAnsi="Verdana"/>
          <w:sz w:val="20"/>
          <w:szCs w:val="20"/>
        </w:rPr>
        <w:t xml:space="preserve">am jāsazinās ar Samsung zvanu centru, kas minēts šo </w:t>
      </w:r>
      <w:r w:rsidR="00695C9D" w:rsidRPr="00B01D07">
        <w:rPr>
          <w:rFonts w:ascii="Verdana" w:hAnsi="Verdana"/>
          <w:sz w:val="20"/>
          <w:szCs w:val="20"/>
        </w:rPr>
        <w:t>N</w:t>
      </w:r>
      <w:r w:rsidRPr="00B01D07">
        <w:rPr>
          <w:rFonts w:ascii="Verdana" w:hAnsi="Verdana"/>
          <w:sz w:val="20"/>
          <w:szCs w:val="20"/>
        </w:rPr>
        <w:t xml:space="preserve">oteikumu </w:t>
      </w:r>
      <w:r w:rsidR="00695C9D" w:rsidRPr="00B01D07">
        <w:rPr>
          <w:rFonts w:ascii="Verdana" w:hAnsi="Verdana"/>
          <w:sz w:val="20"/>
          <w:szCs w:val="20"/>
        </w:rPr>
        <w:t>42</w:t>
      </w:r>
      <w:r w:rsidRPr="00B01D07">
        <w:rPr>
          <w:rFonts w:ascii="Verdana" w:hAnsi="Verdana"/>
          <w:sz w:val="20"/>
          <w:szCs w:val="20"/>
        </w:rPr>
        <w:t>. punktā, vai ar Veikala pārstāvjiem.</w:t>
      </w:r>
    </w:p>
    <w:p w14:paraId="25E57E27" w14:textId="77777777" w:rsidR="00695C9D" w:rsidRPr="00B01D07" w:rsidRDefault="00695C9D" w:rsidP="00695C9D">
      <w:pPr>
        <w:pStyle w:val="ListParagraph"/>
        <w:spacing w:after="120"/>
        <w:ind w:left="360"/>
        <w:jc w:val="both"/>
        <w:rPr>
          <w:rFonts w:ascii="Verdana" w:hAnsi="Verdana"/>
          <w:sz w:val="20"/>
          <w:szCs w:val="20"/>
        </w:rPr>
      </w:pPr>
    </w:p>
    <w:p w14:paraId="7025723C" w14:textId="77777777" w:rsidR="00695C9D" w:rsidRPr="00B01D07" w:rsidRDefault="00695C9D" w:rsidP="00695C9D">
      <w:pPr>
        <w:jc w:val="both"/>
        <w:rPr>
          <w:rFonts w:ascii="Verdana" w:hAnsi="Verdana"/>
          <w:b/>
          <w:bCs/>
          <w:sz w:val="20"/>
          <w:szCs w:val="20"/>
        </w:rPr>
      </w:pPr>
      <w:r w:rsidRPr="00B01D07">
        <w:rPr>
          <w:rFonts w:ascii="Verdana" w:hAnsi="Verdana"/>
          <w:b/>
          <w:bCs/>
          <w:sz w:val="20"/>
          <w:szCs w:val="20"/>
        </w:rPr>
        <w:t>Atpirkuma programma</w:t>
      </w:r>
    </w:p>
    <w:p w14:paraId="679C605B" w14:textId="77777777" w:rsidR="00116EA0" w:rsidRPr="00B01D07" w:rsidRDefault="00695C9D" w:rsidP="00E5520D">
      <w:pPr>
        <w:pStyle w:val="ListParagraph"/>
        <w:numPr>
          <w:ilvl w:val="0"/>
          <w:numId w:val="7"/>
        </w:numPr>
        <w:spacing w:after="120"/>
        <w:jc w:val="both"/>
        <w:rPr>
          <w:rFonts w:ascii="Verdana" w:hAnsi="Verdana"/>
          <w:sz w:val="20"/>
          <w:szCs w:val="20"/>
        </w:rPr>
      </w:pPr>
      <w:r w:rsidRPr="00B01D07">
        <w:rPr>
          <w:rFonts w:ascii="Verdana" w:hAnsi="Verdana"/>
          <w:sz w:val="20"/>
          <w:szCs w:val="20"/>
        </w:rPr>
        <w:t xml:space="preserve">Atpirkuma programma paredz atmaksu par Dalībnieka veco elektronisko ierīci saskaņā ar šo Noteikumu 14. punktā minēto produktu ierobežojumu sarakstu (turpmāk – </w:t>
      </w:r>
      <w:r w:rsidRPr="00B01D07">
        <w:rPr>
          <w:rFonts w:ascii="Verdana" w:hAnsi="Verdana"/>
          <w:b/>
          <w:bCs/>
          <w:sz w:val="20"/>
          <w:szCs w:val="20"/>
        </w:rPr>
        <w:t>Vecā ierīce</w:t>
      </w:r>
      <w:r w:rsidRPr="00B01D07">
        <w:rPr>
          <w:rFonts w:ascii="Verdana" w:hAnsi="Verdana"/>
          <w:sz w:val="20"/>
          <w:szCs w:val="20"/>
        </w:rPr>
        <w:t xml:space="preserve">), ja Dalībnieks Akcijas periodā Veikalā iegādājas Akcijas preci un </w:t>
      </w:r>
      <w:r w:rsidR="00116EA0" w:rsidRPr="00B01D07">
        <w:rPr>
          <w:rFonts w:ascii="Verdana" w:hAnsi="Verdana"/>
          <w:sz w:val="20"/>
          <w:szCs w:val="20"/>
        </w:rPr>
        <w:t>izvēlas vienu no zemāk minētajām iespējām, lai atgrieztu savu Veco ierīci:</w:t>
      </w:r>
    </w:p>
    <w:p w14:paraId="752966EF" w14:textId="77777777" w:rsidR="00116EA0" w:rsidRPr="00B01D07" w:rsidRDefault="00116EA0" w:rsidP="00116EA0">
      <w:pPr>
        <w:pStyle w:val="ListParagraph"/>
        <w:spacing w:after="120"/>
        <w:ind w:left="360"/>
        <w:jc w:val="both"/>
        <w:rPr>
          <w:rFonts w:ascii="Verdana" w:hAnsi="Verdana"/>
          <w:sz w:val="20"/>
          <w:szCs w:val="20"/>
        </w:rPr>
      </w:pPr>
    </w:p>
    <w:p w14:paraId="505EE3E5" w14:textId="77777777" w:rsidR="00116EA0" w:rsidRPr="00B01D07" w:rsidRDefault="00116EA0" w:rsidP="00116EA0">
      <w:pPr>
        <w:pStyle w:val="ListParagraph"/>
        <w:spacing w:after="120"/>
        <w:ind w:left="360"/>
        <w:jc w:val="both"/>
        <w:rPr>
          <w:rFonts w:ascii="Verdana" w:hAnsi="Verdana"/>
          <w:sz w:val="20"/>
          <w:szCs w:val="20"/>
        </w:rPr>
      </w:pPr>
      <w:r w:rsidRPr="00B01D07">
        <w:rPr>
          <w:rFonts w:ascii="Verdana" w:hAnsi="Verdana"/>
          <w:sz w:val="20"/>
          <w:szCs w:val="20"/>
        </w:rPr>
        <w:t>13.1. Pārdevēja fiziskajā veikalā Akcijas preces iegādes laikā;</w:t>
      </w:r>
    </w:p>
    <w:p w14:paraId="6359B8CF" w14:textId="77777777" w:rsidR="00116EA0" w:rsidRPr="00B01D07" w:rsidRDefault="00116EA0" w:rsidP="00116EA0">
      <w:pPr>
        <w:pStyle w:val="ListParagraph"/>
        <w:spacing w:after="120"/>
        <w:ind w:left="360"/>
        <w:jc w:val="both"/>
        <w:rPr>
          <w:rFonts w:ascii="Verdana" w:hAnsi="Verdana"/>
          <w:sz w:val="20"/>
          <w:szCs w:val="20"/>
        </w:rPr>
      </w:pPr>
    </w:p>
    <w:p w14:paraId="0413B744" w14:textId="77777777" w:rsidR="00116EA0" w:rsidRPr="00B01D07" w:rsidRDefault="00116EA0" w:rsidP="00116EA0">
      <w:pPr>
        <w:pStyle w:val="ListParagraph"/>
        <w:spacing w:after="120"/>
        <w:ind w:left="360"/>
        <w:jc w:val="both"/>
        <w:rPr>
          <w:rFonts w:ascii="Verdana" w:hAnsi="Verdana"/>
          <w:sz w:val="20"/>
          <w:szCs w:val="20"/>
        </w:rPr>
      </w:pPr>
      <w:r w:rsidRPr="00B01D07">
        <w:rPr>
          <w:rFonts w:ascii="Verdana" w:hAnsi="Verdana"/>
          <w:sz w:val="20"/>
          <w:szCs w:val="20"/>
        </w:rPr>
        <w:t>13.2. Pārdevēja tiešsaistes veikalā saskaņā ar konkrētā tiešsaistes veikala noteikumiem;</w:t>
      </w:r>
    </w:p>
    <w:p w14:paraId="036A6BEC" w14:textId="77777777" w:rsidR="00116EA0" w:rsidRPr="00B01D07" w:rsidRDefault="00116EA0" w:rsidP="00116EA0">
      <w:pPr>
        <w:pStyle w:val="ListParagraph"/>
        <w:spacing w:after="120"/>
        <w:ind w:left="360"/>
        <w:jc w:val="both"/>
        <w:rPr>
          <w:rFonts w:ascii="Verdana" w:hAnsi="Verdana"/>
          <w:sz w:val="20"/>
          <w:szCs w:val="20"/>
        </w:rPr>
      </w:pPr>
    </w:p>
    <w:p w14:paraId="24BAE366" w14:textId="77777777" w:rsidR="00116EA0" w:rsidRPr="00B01D07" w:rsidRDefault="00116EA0" w:rsidP="00116EA0">
      <w:pPr>
        <w:pStyle w:val="ListParagraph"/>
        <w:spacing w:after="120"/>
        <w:ind w:left="360"/>
        <w:jc w:val="both"/>
        <w:rPr>
          <w:rFonts w:ascii="Verdana" w:hAnsi="Verdana"/>
          <w:sz w:val="20"/>
          <w:szCs w:val="20"/>
        </w:rPr>
      </w:pPr>
      <w:r w:rsidRPr="00B01D07">
        <w:rPr>
          <w:rFonts w:ascii="Verdana" w:hAnsi="Verdana"/>
          <w:sz w:val="20"/>
          <w:szCs w:val="20"/>
        </w:rPr>
        <w:t>13.3. Apmeklējot atpirkuma programmas vietni, proti, www.tagasiost.ee Igaunijā, www.atpirkums.lv Latvijā vai www.senainauja.lt Lietuvā;</w:t>
      </w:r>
    </w:p>
    <w:p w14:paraId="30B28F68" w14:textId="77777777" w:rsidR="00116EA0" w:rsidRPr="00B01D07" w:rsidRDefault="00116EA0" w:rsidP="00116EA0">
      <w:pPr>
        <w:pStyle w:val="ListParagraph"/>
        <w:spacing w:after="120"/>
        <w:ind w:left="360"/>
        <w:jc w:val="both"/>
        <w:rPr>
          <w:rFonts w:ascii="Verdana" w:hAnsi="Verdana"/>
          <w:sz w:val="20"/>
          <w:szCs w:val="20"/>
        </w:rPr>
      </w:pPr>
    </w:p>
    <w:p w14:paraId="4D3449F8" w14:textId="77777777" w:rsidR="00116EA0" w:rsidRPr="00B01D07" w:rsidRDefault="00116EA0" w:rsidP="00A10BA5">
      <w:pPr>
        <w:pStyle w:val="ListParagraph"/>
        <w:numPr>
          <w:ilvl w:val="0"/>
          <w:numId w:val="7"/>
        </w:numPr>
        <w:spacing w:after="120"/>
        <w:jc w:val="both"/>
        <w:rPr>
          <w:rFonts w:ascii="Verdana" w:hAnsi="Verdana"/>
          <w:sz w:val="20"/>
          <w:szCs w:val="20"/>
        </w:rPr>
      </w:pPr>
      <w:r w:rsidRPr="00B01D07">
        <w:rPr>
          <w:rFonts w:ascii="Verdana" w:hAnsi="Verdana"/>
          <w:sz w:val="20"/>
          <w:szCs w:val="20"/>
        </w:rPr>
        <w:t>Ja Dalībnieks Akcijas preces iegādes laikā izvēlas savu Veco ierīci nodot Pārdevēja fiziskajā veikalā, atpirkšanas vērtība tiek piešķirta Dalībniekam atlaides veidā, kad Dalībnieks iegādājas Akcijas preci un nodod savu Veco ierīci Veikalā Akcijas preces iegādes laikā. Gadījumā, ja izvēlētās Akcijas preces cena ir mazāka par Vecās ierīces atpirkuma vērtības summu, Organizatoram un Veikalam nav pienākuma izmaksāt starpību, kā arī tā nav jāsamaksā Partnerim.</w:t>
      </w:r>
    </w:p>
    <w:p w14:paraId="6A0689FB" w14:textId="77777777" w:rsidR="00116EA0" w:rsidRPr="00B01D07" w:rsidRDefault="00116EA0" w:rsidP="00116EA0">
      <w:pPr>
        <w:pStyle w:val="ListParagraph"/>
        <w:spacing w:after="120"/>
        <w:ind w:left="360"/>
        <w:jc w:val="both"/>
        <w:rPr>
          <w:rFonts w:ascii="Verdana" w:hAnsi="Verdana"/>
          <w:sz w:val="20"/>
          <w:szCs w:val="20"/>
        </w:rPr>
      </w:pPr>
    </w:p>
    <w:p w14:paraId="17E848B0" w14:textId="77777777" w:rsidR="00116EA0" w:rsidRPr="00B01D07" w:rsidRDefault="00116EA0" w:rsidP="00A10BA5">
      <w:pPr>
        <w:pStyle w:val="ListParagraph"/>
        <w:numPr>
          <w:ilvl w:val="0"/>
          <w:numId w:val="7"/>
        </w:numPr>
        <w:spacing w:after="120"/>
        <w:jc w:val="both"/>
        <w:rPr>
          <w:rFonts w:ascii="Verdana" w:hAnsi="Verdana"/>
          <w:sz w:val="20"/>
          <w:szCs w:val="20"/>
        </w:rPr>
      </w:pPr>
      <w:r w:rsidRPr="00B01D07">
        <w:rPr>
          <w:rFonts w:ascii="Verdana" w:hAnsi="Verdana"/>
          <w:sz w:val="20"/>
          <w:szCs w:val="20"/>
        </w:rPr>
        <w:t xml:space="preserve">Ja Dalībnieks nenodod savu Veco ierīci saskaņā ar šī līguma noteikumiem, Dalībniekam nav tiesību saņemt atpirkuma vērtību un jebkādas papildu </w:t>
      </w:r>
      <w:r w:rsidR="00310CBD" w:rsidRPr="00B01D07">
        <w:rPr>
          <w:rFonts w:ascii="Verdana" w:hAnsi="Verdana"/>
          <w:sz w:val="20"/>
          <w:szCs w:val="20"/>
        </w:rPr>
        <w:t xml:space="preserve">Atpirkuma programmas </w:t>
      </w:r>
      <w:r w:rsidRPr="00B01D07">
        <w:rPr>
          <w:rFonts w:ascii="Verdana" w:hAnsi="Verdana"/>
          <w:sz w:val="20"/>
          <w:szCs w:val="20"/>
        </w:rPr>
        <w:t>priekšrocības, ja tādas ir.</w:t>
      </w:r>
    </w:p>
    <w:p w14:paraId="45394DFF" w14:textId="77777777" w:rsidR="00116EA0" w:rsidRPr="00B01D07" w:rsidRDefault="00116EA0" w:rsidP="00116EA0">
      <w:pPr>
        <w:pStyle w:val="ListParagraph"/>
        <w:spacing w:after="120"/>
        <w:ind w:left="360"/>
        <w:jc w:val="both"/>
        <w:rPr>
          <w:rFonts w:ascii="Verdana" w:hAnsi="Verdana"/>
          <w:sz w:val="20"/>
          <w:szCs w:val="20"/>
        </w:rPr>
      </w:pPr>
    </w:p>
    <w:p w14:paraId="4272031B" w14:textId="77777777" w:rsidR="00116EA0" w:rsidRPr="00B01D07" w:rsidRDefault="00116EA0" w:rsidP="00A10BA5">
      <w:pPr>
        <w:pStyle w:val="ListParagraph"/>
        <w:numPr>
          <w:ilvl w:val="0"/>
          <w:numId w:val="7"/>
        </w:numPr>
        <w:spacing w:after="120"/>
        <w:jc w:val="both"/>
        <w:rPr>
          <w:rFonts w:ascii="Verdana" w:hAnsi="Verdana"/>
          <w:sz w:val="20"/>
          <w:szCs w:val="20"/>
        </w:rPr>
      </w:pPr>
      <w:r w:rsidRPr="00B01D07">
        <w:rPr>
          <w:rFonts w:ascii="Verdana" w:hAnsi="Verdana"/>
          <w:sz w:val="20"/>
          <w:szCs w:val="20"/>
        </w:rPr>
        <w:t xml:space="preserve">Ja Dalībnieks izvēlas nodot savu Veco ierīci Pārdevēja tiešsaistes veikalā saskaņā ar konkrētā tiešsaistes veikala noteikumiem, Dalībniekam rūpīgi jāiepazīstas ar konkrētā </w:t>
      </w:r>
      <w:r w:rsidRPr="00B01D07">
        <w:rPr>
          <w:rFonts w:ascii="Verdana" w:hAnsi="Verdana"/>
          <w:sz w:val="20"/>
          <w:szCs w:val="20"/>
        </w:rPr>
        <w:lastRenderedPageBreak/>
        <w:t>tiešsaistes veikala noteikumiem. Organizators nav atbildīgs par cita Pārdevēja noteikumiem, un Dalībniekam pretenziju gadījumā jāvēršas pie konkrētā Pārdevēja.</w:t>
      </w:r>
    </w:p>
    <w:p w14:paraId="2AEE09FD" w14:textId="77777777" w:rsidR="00116EA0" w:rsidRPr="00B01D07" w:rsidRDefault="00116EA0" w:rsidP="00116EA0">
      <w:pPr>
        <w:pStyle w:val="ListParagraph"/>
        <w:spacing w:after="120"/>
        <w:ind w:left="360"/>
        <w:jc w:val="both"/>
        <w:rPr>
          <w:rFonts w:ascii="Verdana" w:hAnsi="Verdana"/>
          <w:sz w:val="20"/>
          <w:szCs w:val="20"/>
        </w:rPr>
      </w:pPr>
    </w:p>
    <w:p w14:paraId="0901E6F6" w14:textId="7C644090" w:rsidR="00F22CD4" w:rsidRPr="00B01D07" w:rsidRDefault="00116EA0" w:rsidP="00A10BA5">
      <w:pPr>
        <w:pStyle w:val="ListParagraph"/>
        <w:numPr>
          <w:ilvl w:val="0"/>
          <w:numId w:val="7"/>
        </w:numPr>
        <w:spacing w:after="120"/>
        <w:jc w:val="both"/>
        <w:rPr>
          <w:rFonts w:ascii="Verdana" w:hAnsi="Verdana"/>
          <w:sz w:val="20"/>
          <w:szCs w:val="20"/>
        </w:rPr>
      </w:pPr>
      <w:r w:rsidRPr="00B01D07">
        <w:rPr>
          <w:rFonts w:ascii="Verdana" w:hAnsi="Verdana"/>
          <w:sz w:val="20"/>
          <w:szCs w:val="20"/>
        </w:rPr>
        <w:t xml:space="preserve">Ja Dalībnieks izvēlas </w:t>
      </w:r>
      <w:r w:rsidR="00F22CD4" w:rsidRPr="00B01D07">
        <w:rPr>
          <w:rFonts w:ascii="Verdana" w:hAnsi="Verdana"/>
          <w:sz w:val="20"/>
          <w:szCs w:val="20"/>
        </w:rPr>
        <w:t>nodot</w:t>
      </w:r>
      <w:r w:rsidRPr="00B01D07">
        <w:rPr>
          <w:rFonts w:ascii="Verdana" w:hAnsi="Verdana"/>
          <w:sz w:val="20"/>
          <w:szCs w:val="20"/>
        </w:rPr>
        <w:t xml:space="preserve"> savu Veco ierīci, apmeklējot </w:t>
      </w:r>
      <w:r w:rsidR="00F22CD4" w:rsidRPr="00B01D07">
        <w:rPr>
          <w:rFonts w:ascii="Verdana" w:hAnsi="Verdana"/>
          <w:sz w:val="20"/>
          <w:szCs w:val="20"/>
        </w:rPr>
        <w:t xml:space="preserve">atpirkuma programmas </w:t>
      </w:r>
      <w:r w:rsidRPr="00B01D07">
        <w:rPr>
          <w:rFonts w:ascii="Verdana" w:hAnsi="Verdana"/>
          <w:sz w:val="20"/>
          <w:szCs w:val="20"/>
        </w:rPr>
        <w:t>vietni, proti, www.tagasiost.ee Igaunijā, www.atpirkums.lv Latvijā vai www.senainauja.lt Lietuvā, Dalībniekam ir tiesības piedalīties Akcijā, kā aprakstīts turpmāk:</w:t>
      </w:r>
    </w:p>
    <w:p w14:paraId="290619C0" w14:textId="77777777" w:rsidR="00116EA0" w:rsidRPr="00B01D07" w:rsidRDefault="00F22CD4" w:rsidP="00F22CD4">
      <w:pPr>
        <w:spacing w:after="120"/>
        <w:ind w:left="360"/>
        <w:jc w:val="both"/>
        <w:rPr>
          <w:rFonts w:ascii="Verdana" w:hAnsi="Verdana"/>
          <w:sz w:val="20"/>
          <w:szCs w:val="20"/>
        </w:rPr>
      </w:pPr>
      <w:r w:rsidRPr="00B01D07">
        <w:rPr>
          <w:rFonts w:ascii="Verdana" w:hAnsi="Verdana"/>
          <w:sz w:val="20"/>
          <w:szCs w:val="20"/>
        </w:rPr>
        <w:t>17.1. Attiecīgā produkta vērtības summa Atpirkuma programmas ietvaros tiks nodrošināta Dalībniekam kā atmaksa (bankas pārskaitījums) pēc tam, kad Dalībnieks nosūtīs savu Veco ierīci partnerim.</w:t>
      </w:r>
    </w:p>
    <w:p w14:paraId="6A169EEF" w14:textId="77777777" w:rsidR="00F22CD4" w:rsidRPr="00B01D07" w:rsidRDefault="00F22CD4" w:rsidP="00F22CD4">
      <w:pPr>
        <w:spacing w:after="120"/>
        <w:ind w:left="360"/>
        <w:jc w:val="both"/>
        <w:rPr>
          <w:rFonts w:ascii="Verdana" w:hAnsi="Verdana"/>
          <w:sz w:val="20"/>
          <w:szCs w:val="20"/>
        </w:rPr>
      </w:pPr>
      <w:r w:rsidRPr="00B01D07">
        <w:rPr>
          <w:rFonts w:ascii="Verdana" w:hAnsi="Verdana"/>
          <w:sz w:val="20"/>
          <w:szCs w:val="20"/>
        </w:rPr>
        <w:t xml:space="preserve">17.2. Lai veiktu Atpirkuma programmā noteikto, klienta Vecās ierīces atpirkšanas vērtību nosaka </w:t>
      </w:r>
      <w:proofErr w:type="spellStart"/>
      <w:r w:rsidRPr="00B01D07">
        <w:rPr>
          <w:rFonts w:ascii="Verdana" w:hAnsi="Verdana"/>
          <w:sz w:val="20"/>
          <w:szCs w:val="20"/>
        </w:rPr>
        <w:t>Foxway</w:t>
      </w:r>
      <w:proofErr w:type="spellEnd"/>
      <w:r w:rsidRPr="00B01D07">
        <w:rPr>
          <w:rFonts w:ascii="Verdana" w:hAnsi="Verdana"/>
          <w:sz w:val="20"/>
          <w:szCs w:val="20"/>
        </w:rPr>
        <w:t xml:space="preserve"> OU, reģistrācijas numurs: 12703942, adrese: </w:t>
      </w:r>
      <w:proofErr w:type="spellStart"/>
      <w:r w:rsidRPr="00B01D07">
        <w:rPr>
          <w:rFonts w:ascii="Verdana" w:hAnsi="Verdana"/>
          <w:sz w:val="20"/>
          <w:szCs w:val="20"/>
        </w:rPr>
        <w:t>Killustiku</w:t>
      </w:r>
      <w:proofErr w:type="spellEnd"/>
      <w:r w:rsidRPr="00B01D07">
        <w:rPr>
          <w:rFonts w:ascii="Verdana" w:hAnsi="Verdana"/>
          <w:sz w:val="20"/>
          <w:szCs w:val="20"/>
        </w:rPr>
        <w:t xml:space="preserve"> </w:t>
      </w:r>
      <w:proofErr w:type="spellStart"/>
      <w:r w:rsidRPr="00B01D07">
        <w:rPr>
          <w:rFonts w:ascii="Verdana" w:hAnsi="Verdana"/>
          <w:sz w:val="20"/>
          <w:szCs w:val="20"/>
        </w:rPr>
        <w:t>Põik</w:t>
      </w:r>
      <w:proofErr w:type="spellEnd"/>
      <w:r w:rsidRPr="00B01D07">
        <w:rPr>
          <w:rFonts w:ascii="Verdana" w:hAnsi="Verdana"/>
          <w:sz w:val="20"/>
          <w:szCs w:val="20"/>
        </w:rPr>
        <w:t xml:space="preserve"> 1, </w:t>
      </w:r>
      <w:proofErr w:type="spellStart"/>
      <w:r w:rsidRPr="00B01D07">
        <w:rPr>
          <w:rFonts w:ascii="Verdana" w:hAnsi="Verdana"/>
          <w:sz w:val="20"/>
          <w:szCs w:val="20"/>
        </w:rPr>
        <w:t>Vahi</w:t>
      </w:r>
      <w:proofErr w:type="spellEnd"/>
      <w:r w:rsidRPr="00B01D07">
        <w:rPr>
          <w:rFonts w:ascii="Verdana" w:hAnsi="Verdana"/>
          <w:sz w:val="20"/>
          <w:szCs w:val="20"/>
        </w:rPr>
        <w:t xml:space="preserve"> 60534, Igaunija (turpmāk – </w:t>
      </w:r>
      <w:r w:rsidRPr="00B01D07">
        <w:rPr>
          <w:rFonts w:ascii="Verdana" w:hAnsi="Verdana"/>
          <w:b/>
          <w:bCs/>
          <w:sz w:val="20"/>
          <w:szCs w:val="20"/>
        </w:rPr>
        <w:t>Partneris</w:t>
      </w:r>
      <w:r w:rsidRPr="00B01D07">
        <w:rPr>
          <w:rFonts w:ascii="Verdana" w:hAnsi="Verdana"/>
          <w:sz w:val="20"/>
          <w:szCs w:val="20"/>
        </w:rPr>
        <w:t>).</w:t>
      </w:r>
    </w:p>
    <w:p w14:paraId="00DC1BE8" w14:textId="785D5DF1" w:rsidR="004F66A5" w:rsidRPr="00B01D07" w:rsidRDefault="00F22CD4" w:rsidP="00F22CD4">
      <w:pPr>
        <w:spacing w:after="120"/>
        <w:ind w:left="360"/>
        <w:jc w:val="both"/>
        <w:rPr>
          <w:rFonts w:ascii="Verdana" w:hAnsi="Verdana"/>
          <w:sz w:val="20"/>
          <w:szCs w:val="20"/>
        </w:rPr>
      </w:pPr>
      <w:r w:rsidRPr="00B01D07">
        <w:rPr>
          <w:rFonts w:ascii="Verdana" w:hAnsi="Verdana"/>
          <w:sz w:val="20"/>
          <w:szCs w:val="20"/>
        </w:rPr>
        <w:t xml:space="preserve">17.3. </w:t>
      </w:r>
      <w:r w:rsidR="004F66A5" w:rsidRPr="00B01D07">
        <w:rPr>
          <w:rFonts w:ascii="Verdana" w:hAnsi="Verdana"/>
          <w:sz w:val="20"/>
          <w:szCs w:val="20"/>
        </w:rPr>
        <w:t xml:space="preserve">Dalībniekam jānorāda iegādātās Akcijas preces IMEI kods vai sērijas numurs (tikai precēm bez </w:t>
      </w:r>
      <w:r w:rsidR="00CF5CB7" w:rsidRPr="00B01D07">
        <w:rPr>
          <w:rFonts w:ascii="Verdana" w:hAnsi="Verdana"/>
          <w:sz w:val="20"/>
          <w:szCs w:val="20"/>
        </w:rPr>
        <w:t>SIM</w:t>
      </w:r>
      <w:r w:rsidR="004F66A5" w:rsidRPr="00B01D07">
        <w:rPr>
          <w:rFonts w:ascii="Verdana" w:hAnsi="Verdana"/>
          <w:sz w:val="20"/>
          <w:szCs w:val="20"/>
        </w:rPr>
        <w:t xml:space="preserve"> kartes), informāciju par pirkumu un jāveic savas Vecās ierīces atpirkuma vērtības pašnovērtējums un jāpabeidz reģistrācija vietnē 7 dienu laikā kopš dienas, kad tikusi iegādāta Akcijas prece.</w:t>
      </w:r>
    </w:p>
    <w:p w14:paraId="17274809" w14:textId="77777777" w:rsidR="00F22CD4" w:rsidRPr="00B01D07" w:rsidRDefault="004F66A5" w:rsidP="00F22CD4">
      <w:pPr>
        <w:spacing w:after="120"/>
        <w:ind w:left="360"/>
        <w:jc w:val="both"/>
        <w:rPr>
          <w:rFonts w:ascii="Verdana" w:hAnsi="Verdana"/>
          <w:sz w:val="20"/>
          <w:szCs w:val="20"/>
        </w:rPr>
      </w:pPr>
      <w:r w:rsidRPr="00B01D07">
        <w:rPr>
          <w:rFonts w:ascii="Verdana" w:hAnsi="Verdana"/>
          <w:sz w:val="20"/>
          <w:szCs w:val="20"/>
        </w:rPr>
        <w:t xml:space="preserve">17.4. </w:t>
      </w:r>
      <w:r w:rsidR="00310CBD" w:rsidRPr="00B01D07">
        <w:rPr>
          <w:rFonts w:ascii="Verdana" w:hAnsi="Verdana"/>
          <w:sz w:val="20"/>
          <w:szCs w:val="20"/>
        </w:rPr>
        <w:t>Dalībnieks</w:t>
      </w:r>
      <w:r w:rsidRPr="00B01D07">
        <w:rPr>
          <w:rFonts w:ascii="Verdana" w:hAnsi="Verdana"/>
          <w:sz w:val="20"/>
          <w:szCs w:val="20"/>
        </w:rPr>
        <w:t xml:space="preserve"> atzīst, ka šī pašnovērtējuma vērtība ir ilustratīva un aptuvena, tā var mainīties. Precīzu atmaksas vērtību noteiks Partneris.</w:t>
      </w:r>
    </w:p>
    <w:p w14:paraId="59032FF3" w14:textId="24DCE0AE" w:rsidR="002E2799" w:rsidRPr="00B01D07" w:rsidRDefault="002E2799" w:rsidP="00F22CD4">
      <w:pPr>
        <w:spacing w:after="120"/>
        <w:ind w:left="360"/>
        <w:jc w:val="both"/>
        <w:rPr>
          <w:rFonts w:ascii="Verdana" w:hAnsi="Verdana"/>
          <w:sz w:val="20"/>
          <w:szCs w:val="20"/>
        </w:rPr>
      </w:pPr>
      <w:r w:rsidRPr="00B01D07">
        <w:rPr>
          <w:rFonts w:ascii="Verdana" w:hAnsi="Verdana"/>
          <w:sz w:val="20"/>
          <w:szCs w:val="20"/>
        </w:rPr>
        <w:t xml:space="preserve">17.5. </w:t>
      </w:r>
      <w:r w:rsidR="004D6326" w:rsidRPr="00B01D07">
        <w:rPr>
          <w:rFonts w:ascii="Verdana" w:hAnsi="Verdana"/>
          <w:sz w:val="20"/>
          <w:szCs w:val="20"/>
        </w:rPr>
        <w:t xml:space="preserve">Pēc tam, kad </w:t>
      </w:r>
      <w:r w:rsidR="00380B55" w:rsidRPr="00B01D07">
        <w:rPr>
          <w:rFonts w:ascii="Verdana" w:hAnsi="Verdana"/>
          <w:sz w:val="20"/>
          <w:szCs w:val="20"/>
        </w:rPr>
        <w:t>Dalībnieks</w:t>
      </w:r>
      <w:r w:rsidR="004D6326" w:rsidRPr="00B01D07">
        <w:rPr>
          <w:rFonts w:ascii="Verdana" w:hAnsi="Verdana"/>
          <w:sz w:val="20"/>
          <w:szCs w:val="20"/>
        </w:rPr>
        <w:t xml:space="preserve"> ir veicis pašnovērtējumu, </w:t>
      </w:r>
      <w:r w:rsidR="00AB6BD8" w:rsidRPr="00B01D07">
        <w:rPr>
          <w:rFonts w:ascii="Verdana" w:hAnsi="Verdana"/>
          <w:sz w:val="20"/>
          <w:szCs w:val="20"/>
        </w:rPr>
        <w:t>viņ</w:t>
      </w:r>
      <w:r w:rsidR="00380B55" w:rsidRPr="00B01D07">
        <w:rPr>
          <w:rFonts w:ascii="Verdana" w:hAnsi="Verdana"/>
          <w:sz w:val="20"/>
          <w:szCs w:val="20"/>
        </w:rPr>
        <w:t>am</w:t>
      </w:r>
      <w:r w:rsidR="004D6326" w:rsidRPr="00B01D07">
        <w:rPr>
          <w:rFonts w:ascii="Verdana" w:hAnsi="Verdana"/>
          <w:sz w:val="20"/>
          <w:szCs w:val="20"/>
        </w:rPr>
        <w:t xml:space="preserve"> 14 dienu laikā jānodod sava Vecā ierīce noteiktam piegādes dienestam, lai nodrošinātu Vecās ierīces nosūtīšanu Partnerim 14 dienu laikā kopš reģistrācijas vietnē. Piegāde tiek nodrošināta bez maksas. Gadījumā, ja </w:t>
      </w:r>
      <w:r w:rsidR="00380B55" w:rsidRPr="00B01D07">
        <w:rPr>
          <w:rFonts w:ascii="Verdana" w:hAnsi="Verdana"/>
          <w:sz w:val="20"/>
          <w:szCs w:val="20"/>
        </w:rPr>
        <w:t>Dalībnieks</w:t>
      </w:r>
      <w:r w:rsidR="004D6326" w:rsidRPr="00B01D07">
        <w:rPr>
          <w:rFonts w:ascii="Verdana" w:hAnsi="Verdana"/>
          <w:sz w:val="20"/>
          <w:szCs w:val="20"/>
        </w:rPr>
        <w:t xml:space="preserve"> norādītajā termiņā nenodod Partnerim savu Veco ierīci Atpirkuma programmā, </w:t>
      </w:r>
      <w:r w:rsidR="00B3156B" w:rsidRPr="00B01D07">
        <w:rPr>
          <w:rFonts w:ascii="Verdana" w:hAnsi="Verdana"/>
          <w:sz w:val="20"/>
          <w:szCs w:val="20"/>
        </w:rPr>
        <w:t>Dalībniekam</w:t>
      </w:r>
      <w:r w:rsidR="004D6326" w:rsidRPr="00B01D07">
        <w:rPr>
          <w:rFonts w:ascii="Verdana" w:hAnsi="Verdana"/>
          <w:sz w:val="20"/>
          <w:szCs w:val="20"/>
        </w:rPr>
        <w:t xml:space="preserve"> nav tiesību saņemt atmaksu.</w:t>
      </w:r>
    </w:p>
    <w:p w14:paraId="6A5368D6" w14:textId="77777777" w:rsidR="00DC1394" w:rsidRPr="00B01D07" w:rsidRDefault="00453CC8" w:rsidP="00F22CD4">
      <w:pPr>
        <w:spacing w:after="120"/>
        <w:ind w:left="360"/>
        <w:jc w:val="both"/>
        <w:rPr>
          <w:rFonts w:ascii="Verdana" w:hAnsi="Verdana"/>
          <w:sz w:val="20"/>
          <w:szCs w:val="20"/>
        </w:rPr>
      </w:pPr>
      <w:r w:rsidRPr="00B01D07">
        <w:rPr>
          <w:rFonts w:ascii="Verdana" w:hAnsi="Verdana"/>
          <w:sz w:val="20"/>
          <w:szCs w:val="20"/>
        </w:rPr>
        <w:t xml:space="preserve">17.6. </w:t>
      </w:r>
      <w:r w:rsidR="00DF1031" w:rsidRPr="00B01D07">
        <w:rPr>
          <w:rFonts w:ascii="Verdana" w:hAnsi="Verdana"/>
          <w:sz w:val="20"/>
          <w:szCs w:val="20"/>
        </w:rPr>
        <w:t xml:space="preserve">Dalībniekam jānosūta tikai tā ierīce, kas reģistrēta Atpirkuma programmā. Partneris neuzņemas materiālo atbildību par iepakojumu, oriģinālajām kastēm vai piederumiem, kas nosūtīti kopā ar </w:t>
      </w:r>
      <w:r w:rsidR="00186A87" w:rsidRPr="00B01D07">
        <w:rPr>
          <w:rFonts w:ascii="Verdana" w:hAnsi="Verdana"/>
          <w:sz w:val="20"/>
          <w:szCs w:val="20"/>
        </w:rPr>
        <w:t>V</w:t>
      </w:r>
      <w:r w:rsidR="00DF1031" w:rsidRPr="00B01D07">
        <w:rPr>
          <w:rFonts w:ascii="Verdana" w:hAnsi="Verdana"/>
          <w:sz w:val="20"/>
          <w:szCs w:val="20"/>
        </w:rPr>
        <w:t xml:space="preserve">eco ierīci. Visi iepakojumi, oriģinālās kastes vai piederumi, kas nosūtīti kopā ar </w:t>
      </w:r>
      <w:r w:rsidR="00186A87" w:rsidRPr="00B01D07">
        <w:rPr>
          <w:rFonts w:ascii="Verdana" w:hAnsi="Verdana"/>
          <w:sz w:val="20"/>
          <w:szCs w:val="20"/>
        </w:rPr>
        <w:t>V</w:t>
      </w:r>
      <w:r w:rsidR="00DF1031" w:rsidRPr="00B01D07">
        <w:rPr>
          <w:rFonts w:ascii="Verdana" w:hAnsi="Verdana"/>
          <w:sz w:val="20"/>
          <w:szCs w:val="20"/>
        </w:rPr>
        <w:t>eco ierīci, netiks atdoti atpakaļ un tiks nekavējoties iznīcināti.</w:t>
      </w:r>
    </w:p>
    <w:p w14:paraId="1CE9BCF3" w14:textId="77777777" w:rsidR="00186A87" w:rsidRPr="00B01D07" w:rsidRDefault="00186A87" w:rsidP="00F22CD4">
      <w:pPr>
        <w:spacing w:after="120"/>
        <w:ind w:left="360"/>
        <w:jc w:val="both"/>
        <w:rPr>
          <w:rFonts w:ascii="Verdana" w:hAnsi="Verdana"/>
          <w:sz w:val="20"/>
          <w:szCs w:val="20"/>
        </w:rPr>
      </w:pPr>
      <w:r w:rsidRPr="00B01D07">
        <w:rPr>
          <w:rFonts w:ascii="Verdana" w:hAnsi="Verdana"/>
          <w:sz w:val="20"/>
          <w:szCs w:val="20"/>
        </w:rPr>
        <w:t xml:space="preserve">17.7. </w:t>
      </w:r>
      <w:r w:rsidR="005876A6" w:rsidRPr="00B01D07">
        <w:rPr>
          <w:rFonts w:ascii="Verdana" w:hAnsi="Verdana"/>
          <w:sz w:val="20"/>
          <w:szCs w:val="20"/>
        </w:rPr>
        <w:t>Dalībnieks</w:t>
      </w:r>
      <w:r w:rsidR="005638BB" w:rsidRPr="00B01D07">
        <w:rPr>
          <w:rFonts w:ascii="Verdana" w:hAnsi="Verdana"/>
          <w:sz w:val="20"/>
          <w:szCs w:val="20"/>
        </w:rPr>
        <w:t xml:space="preserve"> saņems atmaksu Partnera apstiprinātā vai aktualizētā novērtējuma vērtības apmērā pēc tam, kad Partneris būs veicis izvērtēšanu. Atmaksa tiks veikta pēc likumā noteiktā atteikuma tiesību perioda (14 dienas) beigām.</w:t>
      </w:r>
    </w:p>
    <w:p w14:paraId="4E027CA2" w14:textId="77777777" w:rsidR="00D932FA" w:rsidRPr="00B01D07" w:rsidRDefault="00B270FE" w:rsidP="00F22CD4">
      <w:pPr>
        <w:spacing w:after="120"/>
        <w:ind w:left="360"/>
        <w:jc w:val="both"/>
        <w:rPr>
          <w:rFonts w:ascii="Verdana" w:hAnsi="Verdana"/>
          <w:sz w:val="20"/>
          <w:szCs w:val="20"/>
        </w:rPr>
      </w:pPr>
      <w:r w:rsidRPr="00B01D07">
        <w:rPr>
          <w:rFonts w:ascii="Verdana" w:hAnsi="Verdana"/>
          <w:sz w:val="20"/>
          <w:szCs w:val="20"/>
        </w:rPr>
        <w:t xml:space="preserve">17.8. </w:t>
      </w:r>
      <w:r w:rsidR="005876A6" w:rsidRPr="00B01D07">
        <w:rPr>
          <w:rFonts w:ascii="Verdana" w:hAnsi="Verdana"/>
          <w:sz w:val="20"/>
          <w:szCs w:val="20"/>
        </w:rPr>
        <w:t>Dalībniekam</w:t>
      </w:r>
      <w:r w:rsidR="00337820" w:rsidRPr="00B01D07">
        <w:rPr>
          <w:rFonts w:ascii="Verdana" w:hAnsi="Verdana"/>
          <w:sz w:val="20"/>
          <w:szCs w:val="20"/>
        </w:rPr>
        <w:t xml:space="preserve"> netiks veikta atmaksa, ja </w:t>
      </w:r>
      <w:r w:rsidR="00F56EAA" w:rsidRPr="00B01D07">
        <w:rPr>
          <w:rFonts w:ascii="Verdana" w:hAnsi="Verdana"/>
          <w:sz w:val="20"/>
          <w:szCs w:val="20"/>
        </w:rPr>
        <w:t xml:space="preserve">Dalībnieks </w:t>
      </w:r>
      <w:r w:rsidR="00337820" w:rsidRPr="00B01D07">
        <w:rPr>
          <w:rFonts w:ascii="Verdana" w:hAnsi="Verdana"/>
          <w:sz w:val="20"/>
          <w:szCs w:val="20"/>
        </w:rPr>
        <w:t xml:space="preserve">izmanto likumā noteiktās atteikuma tiesības attiecībā uz Akcijas precēm, kas iegādātas šīs Akcijas ietvaros. Ja Dalībnieks nav pieņēmis galīgo lēmumu attiecībā uz Akcijas precēm, Dalībniekam nevajadzētu sūtīt </w:t>
      </w:r>
      <w:r w:rsidR="00D932FA" w:rsidRPr="00B01D07">
        <w:rPr>
          <w:rFonts w:ascii="Verdana" w:hAnsi="Verdana"/>
          <w:sz w:val="20"/>
          <w:szCs w:val="20"/>
        </w:rPr>
        <w:t>V</w:t>
      </w:r>
      <w:r w:rsidR="00337820" w:rsidRPr="00B01D07">
        <w:rPr>
          <w:rFonts w:ascii="Verdana" w:hAnsi="Verdana"/>
          <w:sz w:val="20"/>
          <w:szCs w:val="20"/>
        </w:rPr>
        <w:t xml:space="preserve">eco </w:t>
      </w:r>
      <w:r w:rsidR="00D932FA" w:rsidRPr="00B01D07">
        <w:rPr>
          <w:rFonts w:ascii="Verdana" w:hAnsi="Verdana"/>
          <w:sz w:val="20"/>
          <w:szCs w:val="20"/>
        </w:rPr>
        <w:t xml:space="preserve">ierīci </w:t>
      </w:r>
      <w:r w:rsidR="00337820" w:rsidRPr="00B01D07">
        <w:rPr>
          <w:rFonts w:ascii="Verdana" w:hAnsi="Verdana"/>
          <w:sz w:val="20"/>
          <w:szCs w:val="20"/>
        </w:rPr>
        <w:t>Partnerim</w:t>
      </w:r>
      <w:r w:rsidR="00D932FA" w:rsidRPr="00B01D07">
        <w:rPr>
          <w:rFonts w:ascii="Verdana" w:hAnsi="Verdana"/>
          <w:sz w:val="20"/>
          <w:szCs w:val="20"/>
        </w:rPr>
        <w:t xml:space="preserve"> Atpirkuma programmas ietvaros.</w:t>
      </w:r>
    </w:p>
    <w:p w14:paraId="50744232" w14:textId="63F21563" w:rsidR="00B270FE" w:rsidRPr="00B01D07" w:rsidRDefault="00D932FA" w:rsidP="00F22CD4">
      <w:pPr>
        <w:spacing w:after="120"/>
        <w:ind w:left="360"/>
        <w:jc w:val="both"/>
        <w:rPr>
          <w:rFonts w:ascii="Verdana" w:hAnsi="Verdana"/>
          <w:sz w:val="20"/>
          <w:szCs w:val="20"/>
        </w:rPr>
      </w:pPr>
      <w:r w:rsidRPr="00B01D07">
        <w:rPr>
          <w:rFonts w:ascii="Verdana" w:hAnsi="Verdana"/>
          <w:sz w:val="20"/>
          <w:szCs w:val="20"/>
        </w:rPr>
        <w:t xml:space="preserve">17.9. </w:t>
      </w:r>
      <w:r w:rsidR="00CA0839" w:rsidRPr="00B01D07">
        <w:rPr>
          <w:rFonts w:ascii="Verdana" w:hAnsi="Verdana"/>
          <w:sz w:val="20"/>
          <w:szCs w:val="20"/>
        </w:rPr>
        <w:t>Atpirkumu</w:t>
      </w:r>
      <w:r w:rsidRPr="00B01D07">
        <w:rPr>
          <w:rFonts w:ascii="Verdana" w:hAnsi="Verdana"/>
          <w:sz w:val="20"/>
          <w:szCs w:val="20"/>
        </w:rPr>
        <w:t xml:space="preserve"> veic Partneris, nevis Samsung vai Pārdevēji. Ja Dalībnieks nav apmierināts ar </w:t>
      </w:r>
      <w:r w:rsidR="00CA0839" w:rsidRPr="00B01D07">
        <w:rPr>
          <w:rFonts w:ascii="Verdana" w:hAnsi="Verdana"/>
          <w:sz w:val="20"/>
          <w:szCs w:val="20"/>
        </w:rPr>
        <w:t>atpirkuma</w:t>
      </w:r>
      <w:r w:rsidRPr="00B01D07">
        <w:rPr>
          <w:rFonts w:ascii="Verdana" w:hAnsi="Verdana"/>
          <w:sz w:val="20"/>
          <w:szCs w:val="20"/>
        </w:rPr>
        <w:t xml:space="preserve"> procesu, viņam ir jāvēršas pie Partnera.</w:t>
      </w:r>
    </w:p>
    <w:p w14:paraId="171C4EDC" w14:textId="342B9B4A" w:rsidR="00F22CD4" w:rsidRPr="00B01D07" w:rsidRDefault="00D932FA" w:rsidP="00A10BA5">
      <w:pPr>
        <w:pStyle w:val="ListParagraph"/>
        <w:numPr>
          <w:ilvl w:val="0"/>
          <w:numId w:val="7"/>
        </w:numPr>
        <w:spacing w:after="120"/>
        <w:jc w:val="both"/>
        <w:rPr>
          <w:rFonts w:ascii="Verdana" w:hAnsi="Verdana"/>
          <w:sz w:val="20"/>
          <w:szCs w:val="20"/>
        </w:rPr>
      </w:pPr>
      <w:r w:rsidRPr="00B01D07">
        <w:rPr>
          <w:rFonts w:ascii="Verdana" w:hAnsi="Verdana"/>
          <w:sz w:val="20"/>
          <w:szCs w:val="20"/>
        </w:rPr>
        <w:t xml:space="preserve">Pirms Dalībnieks nodod savu Veco ierīci, Dalībniekam ir jānoņem visi piesaistītie konti no Vecās ierīces, tostarp, bet ne tikai, Google konts (visām </w:t>
      </w:r>
      <w:proofErr w:type="spellStart"/>
      <w:r w:rsidRPr="00B01D07">
        <w:rPr>
          <w:rFonts w:ascii="Verdana" w:hAnsi="Verdana"/>
          <w:sz w:val="20"/>
          <w:szCs w:val="20"/>
        </w:rPr>
        <w:t>Android</w:t>
      </w:r>
      <w:proofErr w:type="spellEnd"/>
      <w:r w:rsidRPr="00B01D07">
        <w:rPr>
          <w:rFonts w:ascii="Verdana" w:hAnsi="Verdana"/>
          <w:sz w:val="20"/>
          <w:szCs w:val="20"/>
        </w:rPr>
        <w:t xml:space="preserve"> ierīcēm), </w:t>
      </w:r>
      <w:proofErr w:type="spellStart"/>
      <w:r w:rsidRPr="00B01D07">
        <w:rPr>
          <w:rFonts w:ascii="Verdana" w:hAnsi="Verdana"/>
          <w:sz w:val="20"/>
          <w:szCs w:val="20"/>
        </w:rPr>
        <w:t>Samsung</w:t>
      </w:r>
      <w:proofErr w:type="spellEnd"/>
      <w:r w:rsidRPr="00B01D07">
        <w:rPr>
          <w:rFonts w:ascii="Verdana" w:hAnsi="Verdana"/>
          <w:sz w:val="20"/>
          <w:szCs w:val="20"/>
        </w:rPr>
        <w:t xml:space="preserve"> konts (</w:t>
      </w:r>
      <w:proofErr w:type="spellStart"/>
      <w:r w:rsidRPr="00B01D07">
        <w:rPr>
          <w:rFonts w:ascii="Verdana" w:hAnsi="Verdana"/>
          <w:sz w:val="20"/>
          <w:szCs w:val="20"/>
        </w:rPr>
        <w:t>Samsung</w:t>
      </w:r>
      <w:proofErr w:type="spellEnd"/>
      <w:r w:rsidRPr="00B01D07">
        <w:rPr>
          <w:rFonts w:ascii="Verdana" w:hAnsi="Verdana"/>
          <w:sz w:val="20"/>
          <w:szCs w:val="20"/>
        </w:rPr>
        <w:t xml:space="preserve"> ierīcēm), </w:t>
      </w:r>
      <w:proofErr w:type="spellStart"/>
      <w:r w:rsidRPr="00B01D07">
        <w:rPr>
          <w:rFonts w:ascii="Verdana" w:hAnsi="Verdana"/>
          <w:sz w:val="20"/>
          <w:szCs w:val="20"/>
        </w:rPr>
        <w:t>iCloud</w:t>
      </w:r>
      <w:proofErr w:type="spellEnd"/>
      <w:r w:rsidRPr="00B01D07">
        <w:rPr>
          <w:rFonts w:ascii="Verdana" w:hAnsi="Verdana"/>
          <w:sz w:val="20"/>
          <w:szCs w:val="20"/>
        </w:rPr>
        <w:t xml:space="preserve"> (</w:t>
      </w:r>
      <w:proofErr w:type="spellStart"/>
      <w:r w:rsidRPr="00B01D07">
        <w:rPr>
          <w:rFonts w:ascii="Verdana" w:hAnsi="Verdana"/>
          <w:sz w:val="20"/>
          <w:szCs w:val="20"/>
        </w:rPr>
        <w:t>iOS</w:t>
      </w:r>
      <w:proofErr w:type="spellEnd"/>
      <w:r w:rsidRPr="00B01D07">
        <w:rPr>
          <w:rFonts w:ascii="Verdana" w:hAnsi="Verdana"/>
          <w:sz w:val="20"/>
          <w:szCs w:val="20"/>
        </w:rPr>
        <w:t xml:space="preserve"> ierīcēm) un pilnībā </w:t>
      </w:r>
      <w:r w:rsidR="008E7D31" w:rsidRPr="00B01D07">
        <w:rPr>
          <w:rFonts w:ascii="Verdana" w:hAnsi="Verdana"/>
          <w:sz w:val="20"/>
          <w:szCs w:val="20"/>
        </w:rPr>
        <w:t>jā</w:t>
      </w:r>
      <w:r w:rsidRPr="00B01D07">
        <w:rPr>
          <w:rFonts w:ascii="Verdana" w:hAnsi="Verdana"/>
          <w:sz w:val="20"/>
          <w:szCs w:val="20"/>
        </w:rPr>
        <w:t>atiestat</w:t>
      </w:r>
      <w:r w:rsidR="008E7D31" w:rsidRPr="00B01D07">
        <w:rPr>
          <w:rFonts w:ascii="Verdana" w:hAnsi="Verdana"/>
          <w:sz w:val="20"/>
          <w:szCs w:val="20"/>
        </w:rPr>
        <w:t>a</w:t>
      </w:r>
      <w:r w:rsidRPr="00B01D07">
        <w:rPr>
          <w:rFonts w:ascii="Verdana" w:hAnsi="Verdana"/>
          <w:sz w:val="20"/>
          <w:szCs w:val="20"/>
        </w:rPr>
        <w:t xml:space="preserve"> rūpnīcas iestatījum</w:t>
      </w:r>
      <w:r w:rsidR="005F1227" w:rsidRPr="00B01D07">
        <w:rPr>
          <w:rFonts w:ascii="Verdana" w:hAnsi="Verdana"/>
          <w:sz w:val="20"/>
          <w:szCs w:val="20"/>
        </w:rPr>
        <w:t>i</w:t>
      </w:r>
      <w:r w:rsidRPr="00B01D07">
        <w:rPr>
          <w:rFonts w:ascii="Verdana" w:hAnsi="Verdana"/>
          <w:sz w:val="20"/>
          <w:szCs w:val="20"/>
        </w:rPr>
        <w:t xml:space="preserve"> </w:t>
      </w:r>
      <w:r w:rsidR="008E7D31" w:rsidRPr="00B01D07">
        <w:rPr>
          <w:rFonts w:ascii="Verdana" w:hAnsi="Verdana"/>
          <w:sz w:val="20"/>
          <w:szCs w:val="20"/>
        </w:rPr>
        <w:t>v</w:t>
      </w:r>
      <w:r w:rsidRPr="00B01D07">
        <w:rPr>
          <w:rFonts w:ascii="Verdana" w:hAnsi="Verdana"/>
          <w:sz w:val="20"/>
          <w:szCs w:val="20"/>
        </w:rPr>
        <w:t xml:space="preserve">ecajā ierīcē. </w:t>
      </w:r>
      <w:r w:rsidR="00DA54FA" w:rsidRPr="00B01D07">
        <w:rPr>
          <w:rFonts w:ascii="Verdana" w:hAnsi="Verdana"/>
          <w:sz w:val="20"/>
          <w:szCs w:val="20"/>
        </w:rPr>
        <w:t xml:space="preserve">Dalībniekam </w:t>
      </w:r>
      <w:r w:rsidRPr="00B01D07">
        <w:rPr>
          <w:rFonts w:ascii="Verdana" w:hAnsi="Verdana"/>
          <w:sz w:val="20"/>
          <w:szCs w:val="20"/>
        </w:rPr>
        <w:t>ieteicams izveidot rezerves datu kopiju, lai nezaudētu vērtīgu informāciju.</w:t>
      </w:r>
    </w:p>
    <w:p w14:paraId="340A0778" w14:textId="77777777" w:rsidR="00DA54FA" w:rsidRPr="00B01D07" w:rsidRDefault="00DA54FA" w:rsidP="00DA54FA">
      <w:pPr>
        <w:pStyle w:val="ListParagraph"/>
        <w:spacing w:after="120"/>
        <w:ind w:left="360"/>
        <w:jc w:val="both"/>
        <w:rPr>
          <w:rFonts w:ascii="Verdana" w:hAnsi="Verdana"/>
          <w:sz w:val="20"/>
          <w:szCs w:val="20"/>
        </w:rPr>
      </w:pPr>
    </w:p>
    <w:p w14:paraId="7FCD4D3F" w14:textId="77777777" w:rsidR="00DA54FA" w:rsidRPr="00B01D07" w:rsidRDefault="00DA54FA" w:rsidP="00A10BA5">
      <w:pPr>
        <w:pStyle w:val="ListParagraph"/>
        <w:numPr>
          <w:ilvl w:val="0"/>
          <w:numId w:val="7"/>
        </w:numPr>
        <w:spacing w:after="120"/>
        <w:jc w:val="both"/>
        <w:rPr>
          <w:rFonts w:ascii="Verdana" w:hAnsi="Verdana"/>
          <w:sz w:val="20"/>
          <w:szCs w:val="20"/>
        </w:rPr>
      </w:pPr>
      <w:r w:rsidRPr="00B01D07">
        <w:rPr>
          <w:rFonts w:ascii="Verdana" w:hAnsi="Verdana"/>
          <w:sz w:val="20"/>
          <w:szCs w:val="20"/>
        </w:rPr>
        <w:t>Atpirkuma programmas ietvaros var nodot tikai vienu Vecu ierīci.</w:t>
      </w:r>
    </w:p>
    <w:p w14:paraId="0219751C" w14:textId="77777777" w:rsidR="00DA54FA" w:rsidRPr="00B01D07" w:rsidRDefault="00DA54FA" w:rsidP="00DA54FA">
      <w:pPr>
        <w:pStyle w:val="ListParagraph"/>
        <w:spacing w:after="120"/>
        <w:ind w:left="360"/>
        <w:jc w:val="both"/>
        <w:rPr>
          <w:rFonts w:ascii="Verdana" w:hAnsi="Verdana"/>
          <w:sz w:val="20"/>
          <w:szCs w:val="20"/>
        </w:rPr>
      </w:pPr>
    </w:p>
    <w:p w14:paraId="25AE532B" w14:textId="77777777" w:rsidR="00DA54FA" w:rsidRPr="00B01D07" w:rsidRDefault="00DA54FA" w:rsidP="00DA54FA">
      <w:pPr>
        <w:pStyle w:val="ListParagraph"/>
        <w:spacing w:after="120"/>
        <w:ind w:left="0"/>
        <w:jc w:val="both"/>
        <w:rPr>
          <w:rFonts w:ascii="Verdana" w:hAnsi="Verdana"/>
          <w:b/>
          <w:bCs/>
          <w:sz w:val="20"/>
          <w:szCs w:val="20"/>
        </w:rPr>
      </w:pPr>
      <w:r w:rsidRPr="00B01D07">
        <w:rPr>
          <w:rFonts w:ascii="Verdana" w:hAnsi="Verdana"/>
          <w:b/>
          <w:bCs/>
          <w:sz w:val="20"/>
          <w:szCs w:val="20"/>
        </w:rPr>
        <w:t>Veco ierīču novērtēšana</w:t>
      </w:r>
    </w:p>
    <w:p w14:paraId="2BB9619B" w14:textId="77777777" w:rsidR="00DA54FA" w:rsidRPr="00B01D07" w:rsidRDefault="00DA54FA" w:rsidP="00DA54FA">
      <w:pPr>
        <w:pStyle w:val="ListParagraph"/>
        <w:spacing w:after="120"/>
        <w:ind w:left="0"/>
        <w:jc w:val="both"/>
        <w:rPr>
          <w:rFonts w:ascii="Verdana" w:hAnsi="Verdana"/>
          <w:sz w:val="20"/>
          <w:szCs w:val="20"/>
        </w:rPr>
      </w:pPr>
    </w:p>
    <w:p w14:paraId="01E23EA5" w14:textId="04527526" w:rsidR="00DA54FA" w:rsidRPr="00B01D07" w:rsidRDefault="00DA54FA" w:rsidP="00DA54FA">
      <w:pPr>
        <w:pStyle w:val="ListParagraph"/>
        <w:numPr>
          <w:ilvl w:val="0"/>
          <w:numId w:val="7"/>
        </w:numPr>
        <w:spacing w:after="120"/>
        <w:jc w:val="both"/>
        <w:rPr>
          <w:rFonts w:ascii="Verdana" w:hAnsi="Verdana"/>
          <w:sz w:val="20"/>
          <w:szCs w:val="20"/>
        </w:rPr>
      </w:pPr>
      <w:r w:rsidRPr="00B01D07">
        <w:rPr>
          <w:rFonts w:ascii="Verdana" w:hAnsi="Verdana"/>
          <w:sz w:val="20"/>
          <w:szCs w:val="20"/>
        </w:rPr>
        <w:lastRenderedPageBreak/>
        <w:t>Paredzams, ka Vecā ierīce, kuru Dalībnieks iesniedz Atpirkuma programmā, būs lietotā stāvoklī. Vecā ierīce nedrīkst būt izjaukta. Tā jāiesniedz neizjauktā formā – tā, kā to sākotnēji samontējis ražotājs. Vec</w:t>
      </w:r>
      <w:r w:rsidR="00F33638" w:rsidRPr="00B01D07">
        <w:rPr>
          <w:rFonts w:ascii="Verdana" w:hAnsi="Verdana"/>
          <w:sz w:val="20"/>
          <w:szCs w:val="20"/>
        </w:rPr>
        <w:t>aj</w:t>
      </w:r>
      <w:r w:rsidRPr="00B01D07">
        <w:rPr>
          <w:rFonts w:ascii="Verdana" w:hAnsi="Verdana"/>
          <w:sz w:val="20"/>
          <w:szCs w:val="20"/>
        </w:rPr>
        <w:t>ai ierīcei un visām tās detaļām jābūt oriģinālām – netiks pieņemtas viltotas Vecas ierīces vai Vecas ierīces ar trešās puses rezerves daļām.</w:t>
      </w:r>
    </w:p>
    <w:p w14:paraId="5F89F06B" w14:textId="77777777" w:rsidR="00DA54FA" w:rsidRPr="00B01D07" w:rsidRDefault="00DA54FA" w:rsidP="00DA54FA">
      <w:pPr>
        <w:pStyle w:val="ListParagraph"/>
        <w:spacing w:after="120"/>
        <w:ind w:left="360"/>
        <w:jc w:val="both"/>
        <w:rPr>
          <w:rFonts w:ascii="Verdana" w:hAnsi="Verdana"/>
          <w:sz w:val="20"/>
          <w:szCs w:val="20"/>
        </w:rPr>
      </w:pPr>
    </w:p>
    <w:p w14:paraId="49D926B8" w14:textId="77777777" w:rsidR="00DA54FA" w:rsidRPr="00B01D07" w:rsidRDefault="00DA54FA" w:rsidP="00DE7F1E">
      <w:pPr>
        <w:pStyle w:val="ListParagraph"/>
        <w:numPr>
          <w:ilvl w:val="0"/>
          <w:numId w:val="7"/>
        </w:numPr>
        <w:spacing w:after="120"/>
        <w:jc w:val="both"/>
        <w:rPr>
          <w:rFonts w:ascii="Verdana" w:hAnsi="Verdana"/>
          <w:sz w:val="20"/>
          <w:szCs w:val="20"/>
        </w:rPr>
      </w:pPr>
      <w:r w:rsidRPr="00B01D07">
        <w:rPr>
          <w:rFonts w:ascii="Verdana" w:hAnsi="Verdana"/>
          <w:sz w:val="20"/>
          <w:szCs w:val="20"/>
        </w:rPr>
        <w:t>Lai pārliecinātos, vai jūsu Vecā ierīce ir derīga Akcijai, lūdzu, apskatiet ierīces novērtēšanas rīku, kas pieejams www.atpirkums.lv Latvijā, www.senainauja.lt Lietuvā, www.tagasiost.ee Igaunijā. Ja meklēšanas laikā ierīču sarakstā ir pieejams Vecās ierīces modelis, Vecā ierīce tiek uzskatīta par Akcijai derīgu, ja tā atbilst šo noteikumu 18.punktā noteiktajām prasībām. Ja vecās ierīces modelis netiek atrasts,</w:t>
      </w:r>
      <w:r w:rsidR="00DE7F1E" w:rsidRPr="00B01D07">
        <w:rPr>
          <w:rFonts w:ascii="Verdana" w:hAnsi="Verdana"/>
          <w:sz w:val="20"/>
          <w:szCs w:val="20"/>
        </w:rPr>
        <w:t xml:space="preserve"> </w:t>
      </w:r>
      <w:r w:rsidRPr="00B01D07">
        <w:rPr>
          <w:rFonts w:ascii="Verdana" w:hAnsi="Verdana"/>
          <w:sz w:val="20"/>
          <w:szCs w:val="20"/>
        </w:rPr>
        <w:t>izmantojot meklēšanas rīku, ierīce nav derīga Akcijai.</w:t>
      </w:r>
    </w:p>
    <w:p w14:paraId="2AAF3643" w14:textId="77777777" w:rsidR="00DE7F1E" w:rsidRPr="00B01D07" w:rsidRDefault="00DE7F1E" w:rsidP="00DE7F1E">
      <w:pPr>
        <w:pStyle w:val="ListParagraph"/>
        <w:spacing w:after="120"/>
        <w:ind w:left="360"/>
        <w:jc w:val="both"/>
        <w:rPr>
          <w:rFonts w:ascii="Verdana" w:hAnsi="Verdana"/>
          <w:sz w:val="20"/>
          <w:szCs w:val="20"/>
        </w:rPr>
      </w:pPr>
    </w:p>
    <w:p w14:paraId="1EC184E1" w14:textId="77777777" w:rsidR="00DA54FA" w:rsidRPr="00B01D07" w:rsidRDefault="00DA54FA" w:rsidP="00DE7F1E">
      <w:pPr>
        <w:pStyle w:val="ListParagraph"/>
        <w:numPr>
          <w:ilvl w:val="0"/>
          <w:numId w:val="7"/>
        </w:numPr>
        <w:spacing w:after="120"/>
        <w:jc w:val="both"/>
        <w:rPr>
          <w:rFonts w:ascii="Verdana" w:hAnsi="Verdana"/>
          <w:sz w:val="20"/>
          <w:szCs w:val="20"/>
        </w:rPr>
      </w:pPr>
      <w:r w:rsidRPr="00B01D07">
        <w:rPr>
          <w:rFonts w:ascii="Verdana" w:hAnsi="Verdana"/>
          <w:sz w:val="20"/>
          <w:szCs w:val="20"/>
        </w:rPr>
        <w:t>Vecās ierīces vērtība ir atkarīga</w:t>
      </w:r>
      <w:r w:rsidR="00DE7F1E" w:rsidRPr="00B01D07">
        <w:rPr>
          <w:rFonts w:ascii="Verdana" w:hAnsi="Verdana"/>
          <w:sz w:val="20"/>
          <w:szCs w:val="20"/>
        </w:rPr>
        <w:t xml:space="preserve"> </w:t>
      </w:r>
      <w:r w:rsidRPr="00B01D07">
        <w:rPr>
          <w:rFonts w:ascii="Verdana" w:hAnsi="Verdana"/>
          <w:sz w:val="20"/>
          <w:szCs w:val="20"/>
        </w:rPr>
        <w:t>no ierīces stāvokļa, modeļa un tirgus svārstībām.</w:t>
      </w:r>
    </w:p>
    <w:p w14:paraId="01136BBB" w14:textId="77777777" w:rsidR="00DE7F1E" w:rsidRPr="00B01D07" w:rsidRDefault="00DE7F1E" w:rsidP="00DE7F1E">
      <w:pPr>
        <w:pStyle w:val="ListParagraph"/>
        <w:spacing w:after="120"/>
        <w:ind w:left="360"/>
        <w:jc w:val="both"/>
        <w:rPr>
          <w:rFonts w:ascii="Verdana" w:hAnsi="Verdana"/>
          <w:sz w:val="20"/>
          <w:szCs w:val="20"/>
        </w:rPr>
      </w:pPr>
    </w:p>
    <w:p w14:paraId="61189D0E" w14:textId="4502C6A0" w:rsidR="00DA54FA" w:rsidRPr="00B01D07" w:rsidRDefault="00DA54FA" w:rsidP="00DE7F1E">
      <w:pPr>
        <w:pStyle w:val="ListParagraph"/>
        <w:numPr>
          <w:ilvl w:val="0"/>
          <w:numId w:val="7"/>
        </w:numPr>
        <w:spacing w:after="120"/>
        <w:jc w:val="both"/>
        <w:rPr>
          <w:rFonts w:ascii="Verdana" w:hAnsi="Verdana"/>
          <w:sz w:val="20"/>
          <w:szCs w:val="20"/>
        </w:rPr>
      </w:pPr>
      <w:r w:rsidRPr="00B01D07">
        <w:rPr>
          <w:rFonts w:ascii="Verdana" w:hAnsi="Verdana"/>
          <w:sz w:val="20"/>
          <w:szCs w:val="20"/>
        </w:rPr>
        <w:t xml:space="preserve">Ja </w:t>
      </w:r>
      <w:r w:rsidR="00DE7F1E" w:rsidRPr="00B01D07">
        <w:rPr>
          <w:rFonts w:ascii="Verdana" w:hAnsi="Verdana"/>
          <w:sz w:val="20"/>
          <w:szCs w:val="20"/>
        </w:rPr>
        <w:t>Dalībniek</w:t>
      </w:r>
      <w:r w:rsidR="00BA47EA" w:rsidRPr="00B01D07">
        <w:rPr>
          <w:rFonts w:ascii="Verdana" w:hAnsi="Verdana"/>
          <w:sz w:val="20"/>
          <w:szCs w:val="20"/>
        </w:rPr>
        <w:t>s</w:t>
      </w:r>
      <w:r w:rsidR="00DE7F1E" w:rsidRPr="00B01D07">
        <w:rPr>
          <w:rFonts w:ascii="Verdana" w:hAnsi="Verdana"/>
          <w:sz w:val="20"/>
          <w:szCs w:val="20"/>
        </w:rPr>
        <w:t xml:space="preserve"> </w:t>
      </w:r>
      <w:r w:rsidRPr="00B01D07">
        <w:rPr>
          <w:rFonts w:ascii="Verdana" w:hAnsi="Verdana"/>
          <w:sz w:val="20"/>
          <w:szCs w:val="20"/>
        </w:rPr>
        <w:t>piedalās šajā Akcijā tiešsaistē, Partneris novērtēs Veco ierīci un vai nu</w:t>
      </w:r>
      <w:r w:rsidR="00DE7F1E" w:rsidRPr="00B01D07">
        <w:rPr>
          <w:rFonts w:ascii="Verdana" w:hAnsi="Verdana"/>
          <w:sz w:val="20"/>
          <w:szCs w:val="20"/>
        </w:rPr>
        <w:t xml:space="preserve"> </w:t>
      </w:r>
      <w:r w:rsidRPr="00B01D07">
        <w:rPr>
          <w:rFonts w:ascii="Verdana" w:hAnsi="Verdana"/>
          <w:sz w:val="20"/>
          <w:szCs w:val="20"/>
        </w:rPr>
        <w:t>apstiprinās klienta noteikto pašnovērtējuma vērtību vai atjauninās vērtību,</w:t>
      </w:r>
      <w:r w:rsidR="00DE7F1E" w:rsidRPr="00B01D07">
        <w:rPr>
          <w:rFonts w:ascii="Verdana" w:hAnsi="Verdana"/>
          <w:sz w:val="20"/>
          <w:szCs w:val="20"/>
        </w:rPr>
        <w:t xml:space="preserve"> </w:t>
      </w:r>
      <w:r w:rsidRPr="00B01D07">
        <w:rPr>
          <w:rFonts w:ascii="Verdana" w:hAnsi="Verdana"/>
          <w:sz w:val="20"/>
          <w:szCs w:val="20"/>
        </w:rPr>
        <w:t>pamatojoties uz faktisko ierīces stāvokli.</w:t>
      </w:r>
    </w:p>
    <w:p w14:paraId="084DFDCE" w14:textId="77777777" w:rsidR="00DE7F1E" w:rsidRPr="00B01D07" w:rsidRDefault="00DE7F1E" w:rsidP="00DE7F1E">
      <w:pPr>
        <w:pStyle w:val="ListParagraph"/>
        <w:spacing w:after="120"/>
        <w:ind w:left="360"/>
        <w:jc w:val="both"/>
        <w:rPr>
          <w:rFonts w:ascii="Verdana" w:hAnsi="Verdana"/>
          <w:sz w:val="20"/>
          <w:szCs w:val="20"/>
        </w:rPr>
      </w:pPr>
    </w:p>
    <w:p w14:paraId="330E6D00" w14:textId="3EB4F18C" w:rsidR="00DA54FA" w:rsidRPr="00B01D07" w:rsidRDefault="00DA54FA" w:rsidP="00DE7F1E">
      <w:pPr>
        <w:pStyle w:val="ListParagraph"/>
        <w:numPr>
          <w:ilvl w:val="0"/>
          <w:numId w:val="7"/>
        </w:numPr>
        <w:spacing w:after="120"/>
        <w:jc w:val="both"/>
        <w:rPr>
          <w:rFonts w:ascii="Verdana" w:hAnsi="Verdana"/>
          <w:sz w:val="20"/>
          <w:szCs w:val="20"/>
        </w:rPr>
      </w:pPr>
      <w:r w:rsidRPr="00B01D07">
        <w:rPr>
          <w:rFonts w:ascii="Verdana" w:hAnsi="Verdana"/>
          <w:sz w:val="20"/>
          <w:szCs w:val="20"/>
        </w:rPr>
        <w:t>Vecās ierīces galīgo novērtējuma vērtību noteiks Partneris. Pārdevēji nekādā veidā un</w:t>
      </w:r>
      <w:r w:rsidR="00DE7F1E" w:rsidRPr="00B01D07">
        <w:rPr>
          <w:rFonts w:ascii="Verdana" w:hAnsi="Verdana"/>
          <w:sz w:val="20"/>
          <w:szCs w:val="20"/>
        </w:rPr>
        <w:t xml:space="preserve"> </w:t>
      </w:r>
      <w:r w:rsidRPr="00B01D07">
        <w:rPr>
          <w:rFonts w:ascii="Verdana" w:hAnsi="Verdana"/>
          <w:sz w:val="20"/>
          <w:szCs w:val="20"/>
        </w:rPr>
        <w:t xml:space="preserve">nekādos apstākļos negarantē novērtējuma iznākumu. </w:t>
      </w:r>
      <w:r w:rsidR="00DE7F1E" w:rsidRPr="00B01D07">
        <w:rPr>
          <w:rFonts w:ascii="Verdana" w:hAnsi="Verdana"/>
          <w:sz w:val="20"/>
          <w:szCs w:val="20"/>
        </w:rPr>
        <w:t xml:space="preserve">Organizators </w:t>
      </w:r>
      <w:r w:rsidRPr="00B01D07">
        <w:rPr>
          <w:rFonts w:ascii="Verdana" w:hAnsi="Verdana"/>
          <w:sz w:val="20"/>
          <w:szCs w:val="20"/>
        </w:rPr>
        <w:t>nav atbildīg</w:t>
      </w:r>
      <w:r w:rsidR="00DE7F1E" w:rsidRPr="00B01D07">
        <w:rPr>
          <w:rFonts w:ascii="Verdana" w:hAnsi="Verdana"/>
          <w:sz w:val="20"/>
          <w:szCs w:val="20"/>
        </w:rPr>
        <w:t>s</w:t>
      </w:r>
      <w:r w:rsidRPr="00B01D07">
        <w:rPr>
          <w:rFonts w:ascii="Verdana" w:hAnsi="Verdana"/>
          <w:sz w:val="20"/>
          <w:szCs w:val="20"/>
        </w:rPr>
        <w:t xml:space="preserve"> par</w:t>
      </w:r>
      <w:r w:rsidR="00DE7F1E" w:rsidRPr="00B01D07">
        <w:rPr>
          <w:rFonts w:ascii="Verdana" w:hAnsi="Verdana"/>
          <w:sz w:val="20"/>
          <w:szCs w:val="20"/>
        </w:rPr>
        <w:t xml:space="preserve"> </w:t>
      </w:r>
      <w:r w:rsidRPr="00B01D07">
        <w:rPr>
          <w:rFonts w:ascii="Verdana" w:hAnsi="Verdana"/>
          <w:sz w:val="20"/>
          <w:szCs w:val="20"/>
        </w:rPr>
        <w:t xml:space="preserve">Partneru vērtējumiem, </w:t>
      </w:r>
      <w:r w:rsidR="00DE7F1E" w:rsidRPr="00B01D07">
        <w:rPr>
          <w:rFonts w:ascii="Verdana" w:hAnsi="Verdana"/>
          <w:sz w:val="20"/>
          <w:szCs w:val="20"/>
        </w:rPr>
        <w:t>tāpēc</w:t>
      </w:r>
      <w:r w:rsidRPr="00B01D07">
        <w:rPr>
          <w:rFonts w:ascii="Verdana" w:hAnsi="Verdana"/>
          <w:sz w:val="20"/>
          <w:szCs w:val="20"/>
        </w:rPr>
        <w:t>, ja klientiem ir kādi jautājumi par vērtēšanas</w:t>
      </w:r>
      <w:r w:rsidR="00DE7F1E" w:rsidRPr="00B01D07">
        <w:rPr>
          <w:rFonts w:ascii="Verdana" w:hAnsi="Verdana"/>
          <w:sz w:val="20"/>
          <w:szCs w:val="20"/>
        </w:rPr>
        <w:t xml:space="preserve"> </w:t>
      </w:r>
      <w:r w:rsidRPr="00B01D07">
        <w:rPr>
          <w:rFonts w:ascii="Verdana" w:hAnsi="Verdana"/>
          <w:sz w:val="20"/>
          <w:szCs w:val="20"/>
        </w:rPr>
        <w:t>procedūrām, ieteicams sazināties ar Partneri.</w:t>
      </w:r>
    </w:p>
    <w:p w14:paraId="4B78766F" w14:textId="77777777" w:rsidR="00DE7F1E" w:rsidRPr="00B01D07" w:rsidRDefault="00DE7F1E" w:rsidP="00DE7F1E">
      <w:pPr>
        <w:pStyle w:val="ListParagraph"/>
        <w:spacing w:after="120"/>
        <w:ind w:left="360"/>
        <w:jc w:val="both"/>
        <w:rPr>
          <w:rFonts w:ascii="Verdana" w:hAnsi="Verdana"/>
          <w:sz w:val="20"/>
          <w:szCs w:val="20"/>
        </w:rPr>
      </w:pPr>
    </w:p>
    <w:p w14:paraId="67646D91" w14:textId="77777777" w:rsidR="00DA54FA" w:rsidRPr="00B01D07" w:rsidRDefault="00DA54FA" w:rsidP="00DE7F1E">
      <w:pPr>
        <w:pStyle w:val="ListParagraph"/>
        <w:numPr>
          <w:ilvl w:val="0"/>
          <w:numId w:val="7"/>
        </w:numPr>
        <w:spacing w:after="120"/>
        <w:jc w:val="both"/>
        <w:rPr>
          <w:rFonts w:ascii="Verdana" w:hAnsi="Verdana"/>
          <w:sz w:val="20"/>
          <w:szCs w:val="20"/>
        </w:rPr>
      </w:pPr>
      <w:r w:rsidRPr="00B01D07">
        <w:rPr>
          <w:rFonts w:ascii="Verdana" w:hAnsi="Verdana"/>
          <w:sz w:val="20"/>
          <w:szCs w:val="20"/>
        </w:rPr>
        <w:t xml:space="preserve">Ja </w:t>
      </w:r>
      <w:r w:rsidR="00DE7F1E" w:rsidRPr="00B01D07">
        <w:rPr>
          <w:rFonts w:ascii="Verdana" w:hAnsi="Verdana"/>
          <w:sz w:val="20"/>
          <w:szCs w:val="20"/>
        </w:rPr>
        <w:t xml:space="preserve">Dalībnieks </w:t>
      </w:r>
      <w:r w:rsidRPr="00B01D07">
        <w:rPr>
          <w:rFonts w:ascii="Verdana" w:hAnsi="Verdana"/>
          <w:sz w:val="20"/>
          <w:szCs w:val="20"/>
        </w:rPr>
        <w:t>piedalās šajā Akcijā klātienes veikalos, Pārdevēja personāls, stingri ievērojot</w:t>
      </w:r>
      <w:r w:rsidR="00DE7F1E" w:rsidRPr="00B01D07">
        <w:rPr>
          <w:rFonts w:ascii="Verdana" w:hAnsi="Verdana"/>
          <w:sz w:val="20"/>
          <w:szCs w:val="20"/>
        </w:rPr>
        <w:t xml:space="preserve"> </w:t>
      </w:r>
      <w:r w:rsidRPr="00B01D07">
        <w:rPr>
          <w:rFonts w:ascii="Verdana" w:hAnsi="Verdana"/>
          <w:sz w:val="20"/>
          <w:szCs w:val="20"/>
        </w:rPr>
        <w:t>Partnera norādījumus, novērtēs Veco ierīci un attiecīgi piemēros atlaidi Akcijas preces</w:t>
      </w:r>
      <w:r w:rsidR="00DE7F1E" w:rsidRPr="00B01D07">
        <w:rPr>
          <w:rFonts w:ascii="Verdana" w:hAnsi="Verdana"/>
          <w:sz w:val="20"/>
          <w:szCs w:val="20"/>
        </w:rPr>
        <w:t xml:space="preserve"> </w:t>
      </w:r>
      <w:r w:rsidRPr="00B01D07">
        <w:rPr>
          <w:rFonts w:ascii="Verdana" w:hAnsi="Verdana"/>
          <w:sz w:val="20"/>
          <w:szCs w:val="20"/>
        </w:rPr>
        <w:t>cenai.</w:t>
      </w:r>
    </w:p>
    <w:p w14:paraId="12CC4D70" w14:textId="77777777" w:rsidR="00DE7F1E" w:rsidRPr="00B01D07" w:rsidRDefault="00DE7F1E" w:rsidP="00DE7F1E">
      <w:pPr>
        <w:pStyle w:val="ListParagraph"/>
        <w:spacing w:after="120"/>
        <w:ind w:left="360"/>
        <w:jc w:val="both"/>
        <w:rPr>
          <w:rFonts w:ascii="Verdana" w:hAnsi="Verdana"/>
          <w:sz w:val="20"/>
          <w:szCs w:val="20"/>
        </w:rPr>
      </w:pPr>
    </w:p>
    <w:p w14:paraId="6066F2EF" w14:textId="37C79589" w:rsidR="00B82640" w:rsidRPr="00B01D07" w:rsidRDefault="00DA54FA" w:rsidP="00656F6C">
      <w:pPr>
        <w:pStyle w:val="ListParagraph"/>
        <w:numPr>
          <w:ilvl w:val="0"/>
          <w:numId w:val="7"/>
        </w:numPr>
        <w:spacing w:after="120"/>
        <w:jc w:val="both"/>
        <w:rPr>
          <w:rFonts w:ascii="Verdana" w:hAnsi="Verdana"/>
          <w:sz w:val="20"/>
          <w:szCs w:val="20"/>
        </w:rPr>
      </w:pPr>
      <w:r w:rsidRPr="00B01D07">
        <w:rPr>
          <w:rFonts w:ascii="Verdana" w:hAnsi="Verdana"/>
          <w:sz w:val="20"/>
          <w:szCs w:val="20"/>
        </w:rPr>
        <w:t xml:space="preserve">Piedaloties Akcijā, </w:t>
      </w:r>
      <w:r w:rsidR="00DE7F1E" w:rsidRPr="00B01D07">
        <w:rPr>
          <w:rFonts w:ascii="Verdana" w:hAnsi="Verdana"/>
          <w:sz w:val="20"/>
          <w:szCs w:val="20"/>
        </w:rPr>
        <w:t xml:space="preserve">Dalībniekam </w:t>
      </w:r>
      <w:r w:rsidRPr="00B01D07">
        <w:rPr>
          <w:rFonts w:ascii="Verdana" w:hAnsi="Verdana"/>
          <w:sz w:val="20"/>
          <w:szCs w:val="20"/>
        </w:rPr>
        <w:t>ir jāapzinās, ka Vecās ierīces novērtējums ir pilnībā</w:t>
      </w:r>
      <w:r w:rsidR="00DE7F1E" w:rsidRPr="00B01D07">
        <w:rPr>
          <w:rFonts w:ascii="Verdana" w:hAnsi="Verdana"/>
          <w:sz w:val="20"/>
          <w:szCs w:val="20"/>
        </w:rPr>
        <w:t xml:space="preserve"> </w:t>
      </w:r>
      <w:r w:rsidRPr="00B01D07">
        <w:rPr>
          <w:rFonts w:ascii="Verdana" w:hAnsi="Verdana"/>
          <w:sz w:val="20"/>
          <w:szCs w:val="20"/>
        </w:rPr>
        <w:t>atkarīgs no Partnera</w:t>
      </w:r>
      <w:r w:rsidR="00CA2211" w:rsidRPr="00B01D07">
        <w:rPr>
          <w:rFonts w:ascii="Verdana" w:hAnsi="Verdana"/>
          <w:sz w:val="20"/>
          <w:szCs w:val="20"/>
        </w:rPr>
        <w:t>.</w:t>
      </w:r>
    </w:p>
    <w:p w14:paraId="393FF947" w14:textId="77777777" w:rsidR="00CA2211" w:rsidRPr="00B01D07" w:rsidRDefault="00CA2211" w:rsidP="00CA2211">
      <w:pPr>
        <w:pStyle w:val="ListParagraph"/>
        <w:rPr>
          <w:rFonts w:ascii="Verdana" w:hAnsi="Verdana"/>
          <w:sz w:val="20"/>
          <w:szCs w:val="20"/>
        </w:rPr>
      </w:pPr>
    </w:p>
    <w:p w14:paraId="7EC07B1D" w14:textId="77777777" w:rsidR="00CA2211" w:rsidRPr="00B01D07" w:rsidRDefault="00CA2211" w:rsidP="00CA2211">
      <w:pPr>
        <w:pStyle w:val="ListParagraph"/>
        <w:spacing w:after="120"/>
        <w:ind w:left="360"/>
        <w:jc w:val="both"/>
        <w:rPr>
          <w:rFonts w:ascii="Verdana" w:hAnsi="Verdana"/>
          <w:sz w:val="20"/>
          <w:szCs w:val="20"/>
        </w:rPr>
      </w:pPr>
    </w:p>
    <w:p w14:paraId="6882B58E" w14:textId="77777777" w:rsidR="00B82640" w:rsidRPr="00B01D07" w:rsidRDefault="00B82640" w:rsidP="00B82640">
      <w:pPr>
        <w:pStyle w:val="ListParagraph"/>
        <w:spacing w:after="120"/>
        <w:ind w:left="0"/>
        <w:jc w:val="both"/>
        <w:rPr>
          <w:rFonts w:ascii="Verdana" w:hAnsi="Verdana"/>
          <w:b/>
          <w:bCs/>
          <w:sz w:val="20"/>
          <w:szCs w:val="20"/>
        </w:rPr>
      </w:pPr>
      <w:r w:rsidRPr="00B01D07">
        <w:rPr>
          <w:rFonts w:ascii="Verdana" w:hAnsi="Verdana"/>
          <w:b/>
          <w:bCs/>
          <w:sz w:val="20"/>
          <w:szCs w:val="20"/>
        </w:rPr>
        <w:t>Personas dati</w:t>
      </w:r>
    </w:p>
    <w:p w14:paraId="797BF6A7" w14:textId="77777777" w:rsidR="00B82640" w:rsidRPr="00B01D07" w:rsidRDefault="00B82640" w:rsidP="00B82640">
      <w:pPr>
        <w:pStyle w:val="ListParagraph"/>
        <w:spacing w:after="120"/>
        <w:ind w:left="0"/>
        <w:jc w:val="both"/>
        <w:rPr>
          <w:rFonts w:ascii="Verdana" w:hAnsi="Verdana"/>
          <w:sz w:val="20"/>
          <w:szCs w:val="20"/>
        </w:rPr>
      </w:pPr>
    </w:p>
    <w:p w14:paraId="23B25E5B" w14:textId="77777777" w:rsidR="00B82640" w:rsidRPr="00B01D07" w:rsidRDefault="00B82640" w:rsidP="00DE7F1E">
      <w:pPr>
        <w:pStyle w:val="ListParagraph"/>
        <w:numPr>
          <w:ilvl w:val="0"/>
          <w:numId w:val="7"/>
        </w:numPr>
        <w:spacing w:after="120"/>
        <w:jc w:val="both"/>
        <w:rPr>
          <w:rFonts w:ascii="Verdana" w:hAnsi="Verdana"/>
          <w:sz w:val="20"/>
          <w:szCs w:val="20"/>
        </w:rPr>
      </w:pPr>
      <w:r w:rsidRPr="00B01D07">
        <w:rPr>
          <w:rFonts w:ascii="Verdana" w:hAnsi="Verdana"/>
          <w:sz w:val="20"/>
          <w:szCs w:val="20"/>
        </w:rPr>
        <w:t>Organizators izmantos Dalībnieku personas datus Atpirkuma programmas akcijas izpildes un grāmatvedības tiesību aktu ievērošanas nolūkos.</w:t>
      </w:r>
    </w:p>
    <w:p w14:paraId="0CDA7BF0" w14:textId="77777777" w:rsidR="00B82640" w:rsidRPr="00B01D07" w:rsidRDefault="00B82640" w:rsidP="00B82640">
      <w:pPr>
        <w:pStyle w:val="ListParagraph"/>
        <w:spacing w:after="120"/>
        <w:ind w:left="360"/>
        <w:jc w:val="both"/>
        <w:rPr>
          <w:rFonts w:ascii="Verdana" w:hAnsi="Verdana"/>
          <w:sz w:val="20"/>
          <w:szCs w:val="20"/>
        </w:rPr>
      </w:pPr>
    </w:p>
    <w:p w14:paraId="34D1667A" w14:textId="77777777" w:rsidR="00B82640" w:rsidRPr="00B01D07" w:rsidRDefault="00B82640" w:rsidP="00DE7F1E">
      <w:pPr>
        <w:pStyle w:val="ListParagraph"/>
        <w:numPr>
          <w:ilvl w:val="0"/>
          <w:numId w:val="7"/>
        </w:numPr>
        <w:spacing w:after="120"/>
        <w:jc w:val="both"/>
        <w:rPr>
          <w:rFonts w:ascii="Verdana" w:hAnsi="Verdana"/>
          <w:sz w:val="20"/>
          <w:szCs w:val="20"/>
        </w:rPr>
      </w:pPr>
      <w:r w:rsidRPr="00B01D07">
        <w:rPr>
          <w:rFonts w:ascii="Verdana" w:hAnsi="Verdana"/>
          <w:sz w:val="20"/>
          <w:szCs w:val="20"/>
        </w:rPr>
        <w:t>Lēmums sniegt personas datus, lai piedalītos Akcijā, ir brīvprātīgs. Tomēr, ja Dalībnieks nesniegs pieprasīto informāciju, viņš nevarēs saņemt atmaksu.</w:t>
      </w:r>
    </w:p>
    <w:p w14:paraId="60552A50" w14:textId="77777777" w:rsidR="00B82640" w:rsidRPr="00B01D07" w:rsidRDefault="00B82640" w:rsidP="00B82640">
      <w:pPr>
        <w:pStyle w:val="ListParagraph"/>
        <w:spacing w:after="120"/>
        <w:ind w:left="360"/>
        <w:jc w:val="both"/>
        <w:rPr>
          <w:rFonts w:ascii="Verdana" w:hAnsi="Verdana"/>
          <w:sz w:val="20"/>
          <w:szCs w:val="20"/>
        </w:rPr>
      </w:pPr>
    </w:p>
    <w:p w14:paraId="3E4530A7" w14:textId="77777777" w:rsidR="00B82640" w:rsidRPr="00B01D07" w:rsidRDefault="00B82640" w:rsidP="00DE7F1E">
      <w:pPr>
        <w:pStyle w:val="ListParagraph"/>
        <w:numPr>
          <w:ilvl w:val="0"/>
          <w:numId w:val="7"/>
        </w:numPr>
        <w:spacing w:after="120"/>
        <w:jc w:val="both"/>
        <w:rPr>
          <w:rFonts w:ascii="Verdana" w:hAnsi="Verdana"/>
          <w:sz w:val="20"/>
          <w:szCs w:val="20"/>
        </w:rPr>
      </w:pPr>
      <w:r w:rsidRPr="00B01D07">
        <w:rPr>
          <w:rFonts w:ascii="Verdana" w:hAnsi="Verdana"/>
          <w:sz w:val="20"/>
          <w:szCs w:val="20"/>
        </w:rPr>
        <w:t xml:space="preserve">Dalībnieku personas dati tiek apstrādāti, pamatojoties uz šādu juridisko pamatu: Vispārīgās datu aizsardzības regulas (turpmāk – </w:t>
      </w:r>
      <w:r w:rsidRPr="00B01D07">
        <w:rPr>
          <w:rFonts w:ascii="Verdana" w:hAnsi="Verdana"/>
          <w:b/>
          <w:bCs/>
          <w:sz w:val="20"/>
          <w:szCs w:val="20"/>
        </w:rPr>
        <w:t>VDAR</w:t>
      </w:r>
      <w:r w:rsidRPr="00B01D07">
        <w:rPr>
          <w:rFonts w:ascii="Verdana" w:hAnsi="Verdana"/>
          <w:sz w:val="20"/>
          <w:szCs w:val="20"/>
        </w:rPr>
        <w:t xml:space="preserve">) 6. panta 1. punkta a) apakšpunkts (piekrišana); VDAR 6. panta 1. punkta c) apakšpunkts (atbilstība juridiskajām saistībām); VDAR 6. panta 1. punkta f) apakšpunkts (likumīgās intereses </w:t>
      </w:r>
      <w:r w:rsidR="001823F6" w:rsidRPr="00B01D07">
        <w:rPr>
          <w:rFonts w:ascii="Verdana" w:hAnsi="Verdana"/>
          <w:sz w:val="20"/>
          <w:szCs w:val="20"/>
        </w:rPr>
        <w:t>veicināt</w:t>
      </w:r>
      <w:r w:rsidRPr="00B01D07">
        <w:rPr>
          <w:rFonts w:ascii="Verdana" w:hAnsi="Verdana"/>
          <w:sz w:val="20"/>
          <w:szCs w:val="20"/>
        </w:rPr>
        <w:t xml:space="preserve"> Samsung zīmolu un produktus).</w:t>
      </w:r>
    </w:p>
    <w:p w14:paraId="7F685E97" w14:textId="77777777" w:rsidR="001823F6" w:rsidRPr="00B01D07" w:rsidRDefault="001823F6" w:rsidP="001823F6">
      <w:pPr>
        <w:pStyle w:val="ListParagraph"/>
        <w:spacing w:after="120"/>
        <w:ind w:left="360"/>
        <w:jc w:val="both"/>
        <w:rPr>
          <w:rFonts w:ascii="Verdana" w:hAnsi="Verdana"/>
          <w:sz w:val="20"/>
          <w:szCs w:val="20"/>
        </w:rPr>
      </w:pPr>
    </w:p>
    <w:p w14:paraId="6201C495" w14:textId="7DBBB1DD" w:rsidR="001823F6" w:rsidRPr="00B01D07" w:rsidRDefault="001823F6" w:rsidP="00DE7F1E">
      <w:pPr>
        <w:pStyle w:val="ListParagraph"/>
        <w:numPr>
          <w:ilvl w:val="0"/>
          <w:numId w:val="7"/>
        </w:numPr>
        <w:spacing w:after="120"/>
        <w:jc w:val="both"/>
        <w:rPr>
          <w:rFonts w:ascii="Verdana" w:hAnsi="Verdana"/>
          <w:sz w:val="20"/>
          <w:szCs w:val="20"/>
        </w:rPr>
      </w:pPr>
      <w:r w:rsidRPr="00B01D07">
        <w:rPr>
          <w:rFonts w:ascii="Verdana" w:hAnsi="Verdana"/>
          <w:sz w:val="20"/>
          <w:szCs w:val="20"/>
        </w:rPr>
        <w:t xml:space="preserve">Ja Dalībnieku personas dati tiek apstrādāti, pamatojoties uz </w:t>
      </w:r>
      <w:r w:rsidR="009F3E79" w:rsidRPr="00B01D07">
        <w:rPr>
          <w:rFonts w:ascii="Verdana" w:hAnsi="Verdana"/>
          <w:sz w:val="20"/>
          <w:szCs w:val="20"/>
        </w:rPr>
        <w:t>viņu</w:t>
      </w:r>
      <w:r w:rsidRPr="00B01D07">
        <w:rPr>
          <w:rFonts w:ascii="Verdana" w:hAnsi="Verdana"/>
          <w:sz w:val="20"/>
          <w:szCs w:val="20"/>
        </w:rPr>
        <w:t xml:space="preserve"> piekrišanu, </w:t>
      </w:r>
      <w:r w:rsidR="009F3E79" w:rsidRPr="00B01D07">
        <w:rPr>
          <w:rFonts w:ascii="Verdana" w:hAnsi="Verdana"/>
          <w:sz w:val="20"/>
          <w:szCs w:val="20"/>
        </w:rPr>
        <w:t>viņie</w:t>
      </w:r>
      <w:r w:rsidRPr="00B01D07">
        <w:rPr>
          <w:rFonts w:ascii="Verdana" w:hAnsi="Verdana"/>
          <w:sz w:val="20"/>
          <w:szCs w:val="20"/>
        </w:rPr>
        <w:t xml:space="preserve">m ir tiesības </w:t>
      </w:r>
      <w:r w:rsidR="00065324" w:rsidRPr="00B01D07">
        <w:rPr>
          <w:rFonts w:ascii="Verdana" w:hAnsi="Verdana"/>
          <w:sz w:val="20"/>
          <w:szCs w:val="20"/>
        </w:rPr>
        <w:t xml:space="preserve">savu piekrišanu </w:t>
      </w:r>
      <w:r w:rsidRPr="00B01D07">
        <w:rPr>
          <w:rFonts w:ascii="Verdana" w:hAnsi="Verdana"/>
          <w:sz w:val="20"/>
          <w:szCs w:val="20"/>
        </w:rPr>
        <w:t>jebkurā laikā atsaukt. Tas neietekmēs apstrādes likumību, kas balstīta uz piekrišanu pirms tās atsaukšanas.</w:t>
      </w:r>
    </w:p>
    <w:p w14:paraId="78DF8089" w14:textId="77777777" w:rsidR="001823F6" w:rsidRPr="00B01D07" w:rsidRDefault="001823F6" w:rsidP="001823F6">
      <w:pPr>
        <w:pStyle w:val="ListParagraph"/>
        <w:spacing w:after="120"/>
        <w:ind w:left="360"/>
        <w:jc w:val="both"/>
        <w:rPr>
          <w:rFonts w:ascii="Verdana" w:hAnsi="Verdana"/>
          <w:sz w:val="20"/>
          <w:szCs w:val="20"/>
        </w:rPr>
      </w:pPr>
    </w:p>
    <w:p w14:paraId="31530400" w14:textId="77777777" w:rsidR="001823F6" w:rsidRPr="00B01D07" w:rsidRDefault="00203330" w:rsidP="00DE7F1E">
      <w:pPr>
        <w:pStyle w:val="ListParagraph"/>
        <w:numPr>
          <w:ilvl w:val="0"/>
          <w:numId w:val="7"/>
        </w:numPr>
        <w:spacing w:after="120"/>
        <w:jc w:val="both"/>
        <w:rPr>
          <w:rFonts w:ascii="Verdana" w:hAnsi="Verdana"/>
          <w:sz w:val="20"/>
          <w:szCs w:val="20"/>
        </w:rPr>
      </w:pPr>
      <w:r w:rsidRPr="00B01D07">
        <w:rPr>
          <w:rFonts w:ascii="Verdana" w:hAnsi="Verdana"/>
          <w:sz w:val="20"/>
          <w:szCs w:val="20"/>
        </w:rPr>
        <w:lastRenderedPageBreak/>
        <w:t>Personas dati tiks kopīgoti tikai ar trešo pušu pakalpojumu sniedzējiem un/vai Organizatora grupas uzņēmumiem, kas sniedz Organizatoram pakalpojumus, piemēram, kampaņu organizēšanas, uzturēšanas un citus līdzīgus pakalpojumus. Šīm trešajām personām būs piekļuve personas datiem, lai sniegtu pakalpojumus Organizatoram un/vai īstenotu šo Akciju.</w:t>
      </w:r>
    </w:p>
    <w:p w14:paraId="58CD5422" w14:textId="77777777" w:rsidR="00203330" w:rsidRPr="00B01D07" w:rsidRDefault="00203330" w:rsidP="00203330">
      <w:pPr>
        <w:pStyle w:val="ListParagraph"/>
        <w:spacing w:after="120"/>
        <w:ind w:left="360"/>
        <w:jc w:val="both"/>
        <w:rPr>
          <w:rFonts w:ascii="Verdana" w:hAnsi="Verdana"/>
          <w:sz w:val="20"/>
          <w:szCs w:val="20"/>
        </w:rPr>
      </w:pPr>
    </w:p>
    <w:p w14:paraId="582177EA" w14:textId="77777777" w:rsidR="00203330" w:rsidRPr="00B01D07" w:rsidRDefault="00CD1FA2" w:rsidP="00DE7F1E">
      <w:pPr>
        <w:pStyle w:val="ListParagraph"/>
        <w:numPr>
          <w:ilvl w:val="0"/>
          <w:numId w:val="7"/>
        </w:numPr>
        <w:spacing w:after="120"/>
        <w:jc w:val="both"/>
        <w:rPr>
          <w:rFonts w:ascii="Verdana" w:hAnsi="Verdana"/>
          <w:sz w:val="20"/>
          <w:szCs w:val="20"/>
        </w:rPr>
      </w:pPr>
      <w:r w:rsidRPr="00B01D07">
        <w:rPr>
          <w:rFonts w:ascii="Verdana" w:hAnsi="Verdana"/>
          <w:sz w:val="20"/>
          <w:szCs w:val="20"/>
        </w:rPr>
        <w:t>Dalībnieku personas dati tiks glabāti tikai tik ilgi, cik tas būs nepieciešams Akcijas īstenošanai. Ja tiek uzsākta tiesvedība, personas dati var tikt glabāti līdz šādas tiesvedības beigām. Ja normatīvie akti paredz obligātu personas datu glabāšanu, Organizators ievēros attiecīgos noteikumus.</w:t>
      </w:r>
    </w:p>
    <w:p w14:paraId="17022480" w14:textId="77777777" w:rsidR="00785340" w:rsidRPr="00B01D07" w:rsidRDefault="00785340" w:rsidP="00785340">
      <w:pPr>
        <w:pStyle w:val="ListParagraph"/>
        <w:spacing w:after="120"/>
        <w:ind w:left="360"/>
        <w:jc w:val="both"/>
        <w:rPr>
          <w:rFonts w:ascii="Verdana" w:hAnsi="Verdana"/>
          <w:sz w:val="20"/>
          <w:szCs w:val="20"/>
        </w:rPr>
      </w:pPr>
    </w:p>
    <w:p w14:paraId="483F09D5" w14:textId="77777777" w:rsidR="00785340" w:rsidRPr="00B01D07" w:rsidRDefault="00785340" w:rsidP="00DE7F1E">
      <w:pPr>
        <w:pStyle w:val="ListParagraph"/>
        <w:numPr>
          <w:ilvl w:val="0"/>
          <w:numId w:val="7"/>
        </w:numPr>
        <w:spacing w:after="120"/>
        <w:jc w:val="both"/>
        <w:rPr>
          <w:rFonts w:ascii="Verdana" w:hAnsi="Verdana"/>
          <w:sz w:val="20"/>
          <w:szCs w:val="20"/>
        </w:rPr>
      </w:pPr>
      <w:r w:rsidRPr="00B01D07">
        <w:rPr>
          <w:rFonts w:ascii="Verdana" w:hAnsi="Verdana"/>
          <w:sz w:val="20"/>
          <w:szCs w:val="20"/>
        </w:rPr>
        <w:t>Organizators darbojas kā datu kopīgais pārzinis kopā ar Veikalu un Partneri. Lai pieprasītu piekļuvi, labojumus, dzēšanu, apstrādes ierobežošanu, iebilstu pret Dalībnieku personas datu apstrādi, izmantotu tiesības uz datu pārnesamību vai paustu citas bažas par savu personas datu apstrādi, Dalībnieki var iesniegt pieprasījumu Eiropas datu aizsardzības speciālistam, izmantojot VDAR atbalsta lapu, kuras saite ir pieejama Privātuma politikā, kas pieejama http://www.samsung.com/lv/ (latviešu valodā), https://www.samsung.com/lt/ (lietuviešu valodā), https://www.samsung.com/ee/ (igauņu valodā). Dalībnieki var arī iesniegt sūdzības par savu personas datu apstrādi datu aizsardzības uzraudzības iestādei.</w:t>
      </w:r>
    </w:p>
    <w:p w14:paraId="35690739" w14:textId="77777777" w:rsidR="002E4AAE" w:rsidRPr="00B01D07" w:rsidRDefault="002E4AAE" w:rsidP="002E4AAE">
      <w:pPr>
        <w:spacing w:after="120"/>
        <w:jc w:val="both"/>
        <w:rPr>
          <w:rFonts w:ascii="Verdana" w:hAnsi="Verdana"/>
          <w:b/>
          <w:bCs/>
          <w:sz w:val="20"/>
          <w:szCs w:val="20"/>
        </w:rPr>
      </w:pPr>
      <w:r w:rsidRPr="00B01D07">
        <w:rPr>
          <w:rFonts w:ascii="Verdana" w:hAnsi="Verdana"/>
          <w:b/>
          <w:bCs/>
          <w:sz w:val="20"/>
          <w:szCs w:val="20"/>
        </w:rPr>
        <w:t>Vispārīgi</w:t>
      </w:r>
    </w:p>
    <w:p w14:paraId="1946DD31" w14:textId="77777777" w:rsidR="002E4AAE" w:rsidRPr="00B01D07" w:rsidRDefault="002E4AAE" w:rsidP="00DE7F1E">
      <w:pPr>
        <w:pStyle w:val="ListParagraph"/>
        <w:numPr>
          <w:ilvl w:val="0"/>
          <w:numId w:val="7"/>
        </w:numPr>
        <w:spacing w:after="120"/>
        <w:jc w:val="both"/>
        <w:rPr>
          <w:rFonts w:ascii="Verdana" w:hAnsi="Verdana"/>
          <w:sz w:val="20"/>
          <w:szCs w:val="20"/>
        </w:rPr>
      </w:pPr>
      <w:r w:rsidRPr="00B01D07">
        <w:rPr>
          <w:rFonts w:ascii="Verdana" w:hAnsi="Verdana"/>
          <w:sz w:val="20"/>
          <w:szCs w:val="20"/>
        </w:rPr>
        <w:t>Akcija ir paredzēta tikai klientiem mazumtirdzniecībā un nav saistīta ar precēm, kas iegādātas tālākas pārdošanas nolūkā.</w:t>
      </w:r>
    </w:p>
    <w:p w14:paraId="4EA05F37" w14:textId="77777777" w:rsidR="002E4AAE" w:rsidRPr="00B01D07" w:rsidRDefault="002E4AAE" w:rsidP="002E4AAE">
      <w:pPr>
        <w:pStyle w:val="ListParagraph"/>
        <w:spacing w:after="120"/>
        <w:ind w:left="360"/>
        <w:jc w:val="both"/>
        <w:rPr>
          <w:rFonts w:ascii="Verdana" w:hAnsi="Verdana"/>
          <w:sz w:val="20"/>
          <w:szCs w:val="20"/>
        </w:rPr>
      </w:pPr>
    </w:p>
    <w:p w14:paraId="7971A694" w14:textId="77777777" w:rsidR="002E4AAE" w:rsidRPr="00B01D07" w:rsidRDefault="002E4AAE" w:rsidP="002E4AAE">
      <w:pPr>
        <w:pStyle w:val="ListParagraph"/>
        <w:numPr>
          <w:ilvl w:val="0"/>
          <w:numId w:val="7"/>
        </w:numPr>
        <w:jc w:val="both"/>
        <w:rPr>
          <w:rFonts w:ascii="Verdana" w:hAnsi="Verdana"/>
          <w:sz w:val="20"/>
          <w:szCs w:val="20"/>
        </w:rPr>
      </w:pPr>
      <w:r w:rsidRPr="00B01D07">
        <w:rPr>
          <w:rFonts w:ascii="Verdana" w:hAnsi="Verdana"/>
          <w:sz w:val="20"/>
          <w:szCs w:val="20"/>
        </w:rPr>
        <w:t>Tiek piemēroti vispārējie Veikala pārdošanas un piegādes noteikumi, izņemot gadījumus, ja šajos noteikumos ir skaidri noteikts citādi.</w:t>
      </w:r>
    </w:p>
    <w:p w14:paraId="181087A9" w14:textId="77777777" w:rsidR="002E4AAE" w:rsidRPr="00B01D07" w:rsidRDefault="002E4AAE" w:rsidP="002E4AAE">
      <w:pPr>
        <w:pStyle w:val="ListParagraph"/>
        <w:ind w:left="360"/>
        <w:jc w:val="both"/>
        <w:rPr>
          <w:rFonts w:ascii="Verdana" w:hAnsi="Verdana"/>
          <w:sz w:val="20"/>
          <w:szCs w:val="20"/>
        </w:rPr>
      </w:pPr>
    </w:p>
    <w:p w14:paraId="4D3116AA" w14:textId="77777777" w:rsidR="002E4AAE" w:rsidRPr="00B01D07" w:rsidRDefault="002E4AAE" w:rsidP="00DE7F1E">
      <w:pPr>
        <w:pStyle w:val="ListParagraph"/>
        <w:numPr>
          <w:ilvl w:val="0"/>
          <w:numId w:val="7"/>
        </w:numPr>
        <w:spacing w:after="120"/>
        <w:jc w:val="both"/>
        <w:rPr>
          <w:rFonts w:ascii="Verdana" w:hAnsi="Verdana"/>
          <w:sz w:val="20"/>
          <w:szCs w:val="20"/>
        </w:rPr>
      </w:pPr>
      <w:r w:rsidRPr="00B01D07">
        <w:rPr>
          <w:rFonts w:ascii="Verdana" w:hAnsi="Verdana"/>
          <w:sz w:val="20"/>
          <w:szCs w:val="20"/>
        </w:rPr>
        <w:t>Dalībniekam nav tiesību saņemt atmaksu vai atlaidi, ja tiek konstatēts, ka Dalībnieks nav ievērojis šos Noteikumus vai Dalībnieks ir negodīgi ietekmējis šīs vai citas Organizatora Akcijas norisi.</w:t>
      </w:r>
    </w:p>
    <w:p w14:paraId="6F3F6167" w14:textId="77777777" w:rsidR="002E4AAE" w:rsidRPr="00B01D07" w:rsidRDefault="002E4AAE" w:rsidP="002E4AAE">
      <w:pPr>
        <w:pStyle w:val="ListParagraph"/>
        <w:spacing w:after="120"/>
        <w:ind w:left="360"/>
        <w:jc w:val="both"/>
        <w:rPr>
          <w:rFonts w:ascii="Verdana" w:hAnsi="Verdana"/>
          <w:sz w:val="20"/>
          <w:szCs w:val="20"/>
        </w:rPr>
      </w:pPr>
    </w:p>
    <w:p w14:paraId="6D88B0F7" w14:textId="77777777" w:rsidR="002E4AAE" w:rsidRPr="00B01D07" w:rsidRDefault="002E4AAE" w:rsidP="00DE7F1E">
      <w:pPr>
        <w:pStyle w:val="ListParagraph"/>
        <w:numPr>
          <w:ilvl w:val="0"/>
          <w:numId w:val="7"/>
        </w:numPr>
        <w:spacing w:after="120"/>
        <w:jc w:val="both"/>
        <w:rPr>
          <w:rFonts w:ascii="Verdana" w:hAnsi="Verdana"/>
          <w:sz w:val="20"/>
          <w:szCs w:val="20"/>
        </w:rPr>
      </w:pPr>
      <w:r w:rsidRPr="00B01D07">
        <w:rPr>
          <w:rFonts w:ascii="Verdana" w:hAnsi="Verdana"/>
          <w:sz w:val="20"/>
          <w:szCs w:val="20"/>
        </w:rPr>
        <w:t>Pārdevēji patur tiesības pamatoti un saskaņā ar spēkā esošajām tiesību aktu prasībām mainīt vai atcelt Noteikumus jebkurā laikā un bez iepriekšēja brīdinājuma.</w:t>
      </w:r>
    </w:p>
    <w:p w14:paraId="2FF9DA02" w14:textId="77777777" w:rsidR="002E4AAE" w:rsidRPr="00B01D07" w:rsidRDefault="002E4AAE" w:rsidP="002E4AAE">
      <w:pPr>
        <w:pStyle w:val="ListParagraph"/>
        <w:spacing w:after="120"/>
        <w:ind w:left="360"/>
        <w:jc w:val="both"/>
        <w:rPr>
          <w:rFonts w:ascii="Verdana" w:hAnsi="Verdana"/>
          <w:sz w:val="20"/>
          <w:szCs w:val="20"/>
        </w:rPr>
      </w:pPr>
    </w:p>
    <w:p w14:paraId="1F2D5652" w14:textId="77777777" w:rsidR="002E4AAE" w:rsidRPr="00B01D07" w:rsidRDefault="002E4AAE" w:rsidP="002E4AAE">
      <w:pPr>
        <w:pStyle w:val="ListParagraph"/>
        <w:numPr>
          <w:ilvl w:val="0"/>
          <w:numId w:val="7"/>
        </w:numPr>
        <w:jc w:val="both"/>
        <w:rPr>
          <w:rFonts w:ascii="Verdana" w:hAnsi="Verdana"/>
          <w:sz w:val="20"/>
          <w:szCs w:val="20"/>
        </w:rPr>
      </w:pPr>
      <w:r w:rsidRPr="00B01D07">
        <w:rPr>
          <w:rFonts w:ascii="Verdana" w:hAnsi="Verdana"/>
          <w:sz w:val="20"/>
          <w:szCs w:val="20"/>
        </w:rPr>
        <w:t xml:space="preserve">Pārdevēji nav atbildīgi par Akcijas apturēšanu nepārvaramas varas – </w:t>
      </w:r>
      <w:proofErr w:type="spellStart"/>
      <w:r w:rsidRPr="00B01D07">
        <w:rPr>
          <w:rFonts w:ascii="Verdana" w:hAnsi="Verdana"/>
          <w:sz w:val="20"/>
          <w:szCs w:val="20"/>
        </w:rPr>
        <w:t>force</w:t>
      </w:r>
      <w:proofErr w:type="spellEnd"/>
      <w:r w:rsidRPr="00B01D07">
        <w:rPr>
          <w:rFonts w:ascii="Verdana" w:hAnsi="Verdana"/>
          <w:sz w:val="20"/>
          <w:szCs w:val="20"/>
        </w:rPr>
        <w:t xml:space="preserve"> </w:t>
      </w:r>
      <w:proofErr w:type="spellStart"/>
      <w:r w:rsidRPr="00B01D07">
        <w:rPr>
          <w:rFonts w:ascii="Verdana" w:hAnsi="Verdana"/>
          <w:sz w:val="20"/>
          <w:szCs w:val="20"/>
        </w:rPr>
        <w:t>majeure</w:t>
      </w:r>
      <w:proofErr w:type="spellEnd"/>
      <w:r w:rsidRPr="00B01D07">
        <w:rPr>
          <w:rFonts w:ascii="Verdana" w:hAnsi="Verdana"/>
          <w:sz w:val="20"/>
          <w:szCs w:val="20"/>
        </w:rPr>
        <w:t xml:space="preserve"> –, starptautisku un nacionālu sankciju vai citu apstākļu dēļ, kurus Pārdevēji nevar kontrolēt.</w:t>
      </w:r>
    </w:p>
    <w:p w14:paraId="2955483B" w14:textId="77777777" w:rsidR="002E4AAE" w:rsidRPr="00B01D07" w:rsidRDefault="002E4AAE" w:rsidP="002E4AAE">
      <w:pPr>
        <w:pStyle w:val="ListParagraph"/>
        <w:ind w:left="360"/>
        <w:jc w:val="both"/>
        <w:rPr>
          <w:rFonts w:ascii="Verdana" w:hAnsi="Verdana"/>
          <w:sz w:val="20"/>
          <w:szCs w:val="20"/>
        </w:rPr>
      </w:pPr>
    </w:p>
    <w:p w14:paraId="47C0BB00" w14:textId="77777777" w:rsidR="002E4AAE" w:rsidRPr="00B01D07" w:rsidRDefault="002E4AAE" w:rsidP="002E4AAE">
      <w:pPr>
        <w:pStyle w:val="ListParagraph"/>
        <w:numPr>
          <w:ilvl w:val="0"/>
          <w:numId w:val="7"/>
        </w:numPr>
        <w:jc w:val="both"/>
        <w:rPr>
          <w:rFonts w:ascii="Verdana" w:hAnsi="Verdana"/>
          <w:sz w:val="20"/>
          <w:szCs w:val="20"/>
        </w:rPr>
      </w:pPr>
      <w:r w:rsidRPr="00B01D07">
        <w:rPr>
          <w:rFonts w:ascii="Verdana" w:hAnsi="Verdana"/>
          <w:sz w:val="20"/>
          <w:szCs w:val="20"/>
        </w:rPr>
        <w:t>Dalībnieks piekrīt, ka Pārdevēji nav atbildīgi par jebkādām traumām, zaudējumiem vai bojājumiem, kas radušies saistībā ar Akciju, ciktāl to pieļauj piemērojamie tiesību akti.</w:t>
      </w:r>
    </w:p>
    <w:p w14:paraId="47D2D859" w14:textId="77777777" w:rsidR="002E4AAE" w:rsidRPr="00B01D07" w:rsidRDefault="002E4AAE" w:rsidP="002E4AAE">
      <w:pPr>
        <w:pStyle w:val="ListParagraph"/>
        <w:ind w:left="360"/>
        <w:jc w:val="both"/>
        <w:rPr>
          <w:rFonts w:ascii="Verdana" w:hAnsi="Verdana"/>
          <w:sz w:val="20"/>
          <w:szCs w:val="20"/>
        </w:rPr>
      </w:pPr>
    </w:p>
    <w:p w14:paraId="7EC2B701" w14:textId="77777777" w:rsidR="002E4AAE" w:rsidRPr="00B01D07" w:rsidRDefault="002E4AAE" w:rsidP="00DE7F1E">
      <w:pPr>
        <w:pStyle w:val="ListParagraph"/>
        <w:numPr>
          <w:ilvl w:val="0"/>
          <w:numId w:val="7"/>
        </w:numPr>
        <w:spacing w:after="120"/>
        <w:jc w:val="both"/>
        <w:rPr>
          <w:rFonts w:ascii="Verdana" w:hAnsi="Verdana"/>
          <w:sz w:val="20"/>
          <w:szCs w:val="20"/>
        </w:rPr>
      </w:pPr>
      <w:r w:rsidRPr="00B01D07">
        <w:rPr>
          <w:rFonts w:ascii="Verdana" w:hAnsi="Verdana"/>
          <w:sz w:val="20"/>
          <w:szCs w:val="20"/>
        </w:rPr>
        <w:t xml:space="preserve">Ja Dalībnieks ir ievērojis Akcijas noteikumus, taču Partneris atsakās veikt maksājumu, kas atbilst Vecās ierīces atpirkšanas vērtībai, klientam jāvēršas ar pretenziju pie Partnera. Pārdevēji un/vai SIA </w:t>
      </w:r>
      <w:proofErr w:type="spellStart"/>
      <w:r w:rsidRPr="00B01D07">
        <w:rPr>
          <w:rFonts w:ascii="Verdana" w:hAnsi="Verdana"/>
          <w:sz w:val="20"/>
          <w:szCs w:val="20"/>
        </w:rPr>
        <w:t>Samsung</w:t>
      </w:r>
      <w:proofErr w:type="spellEnd"/>
      <w:r w:rsidRPr="00B01D07">
        <w:rPr>
          <w:rFonts w:ascii="Verdana" w:hAnsi="Verdana"/>
          <w:sz w:val="20"/>
          <w:szCs w:val="20"/>
        </w:rPr>
        <w:t xml:space="preserve"> Electronics Baltics nav atbildīgi par ierobežojumiem vai grozījumiem, ko Partneris ir veicis saistībā ar Akciju.</w:t>
      </w:r>
    </w:p>
    <w:p w14:paraId="0EF3980E" w14:textId="77777777" w:rsidR="002E4AAE" w:rsidRPr="00B01D07" w:rsidRDefault="002E4AAE" w:rsidP="002E4AAE">
      <w:pPr>
        <w:pStyle w:val="ListParagraph"/>
        <w:spacing w:after="120"/>
        <w:ind w:left="360"/>
        <w:jc w:val="both"/>
        <w:rPr>
          <w:rFonts w:ascii="Verdana" w:hAnsi="Verdana"/>
          <w:sz w:val="20"/>
          <w:szCs w:val="20"/>
        </w:rPr>
      </w:pPr>
    </w:p>
    <w:p w14:paraId="321CF9C6" w14:textId="77777777" w:rsidR="002E4AAE" w:rsidRPr="00B01D07" w:rsidRDefault="002E4AAE" w:rsidP="002E4AAE">
      <w:pPr>
        <w:pStyle w:val="ListParagraph"/>
        <w:numPr>
          <w:ilvl w:val="0"/>
          <w:numId w:val="7"/>
        </w:numPr>
        <w:jc w:val="both"/>
        <w:rPr>
          <w:rFonts w:ascii="Verdana" w:hAnsi="Verdana"/>
          <w:sz w:val="20"/>
          <w:szCs w:val="20"/>
        </w:rPr>
      </w:pPr>
      <w:r w:rsidRPr="00B01D07">
        <w:rPr>
          <w:rFonts w:ascii="Verdana" w:hAnsi="Verdana"/>
          <w:sz w:val="20"/>
          <w:szCs w:val="20"/>
        </w:rPr>
        <w:t>Akcijas izpildi regulē Latvijas Republikas normatīvie akti. Jebkādi ar Akciju saistīti strīdi tiek risināti Latvijas Republikas tiesās.</w:t>
      </w:r>
    </w:p>
    <w:p w14:paraId="1CA6EC9C" w14:textId="77777777" w:rsidR="002E4AAE" w:rsidRPr="00B01D07" w:rsidRDefault="002E4AAE" w:rsidP="002E4AAE">
      <w:pPr>
        <w:pStyle w:val="ListParagraph"/>
        <w:ind w:left="360"/>
        <w:jc w:val="both"/>
        <w:rPr>
          <w:rFonts w:ascii="Verdana" w:hAnsi="Verdana"/>
          <w:sz w:val="20"/>
          <w:szCs w:val="20"/>
        </w:rPr>
      </w:pPr>
    </w:p>
    <w:p w14:paraId="4ACFE1AE" w14:textId="314ADF02" w:rsidR="002E4AAE" w:rsidRPr="00B01D07" w:rsidRDefault="002E4AAE" w:rsidP="002E4AAE">
      <w:pPr>
        <w:pStyle w:val="ListParagraph"/>
        <w:numPr>
          <w:ilvl w:val="0"/>
          <w:numId w:val="7"/>
        </w:numPr>
        <w:jc w:val="both"/>
        <w:rPr>
          <w:rFonts w:ascii="Verdana" w:hAnsi="Verdana"/>
          <w:sz w:val="20"/>
          <w:szCs w:val="20"/>
        </w:rPr>
      </w:pPr>
      <w:r w:rsidRPr="00B01D07">
        <w:rPr>
          <w:rFonts w:ascii="Verdana" w:hAnsi="Verdana"/>
          <w:sz w:val="20"/>
          <w:szCs w:val="20"/>
        </w:rPr>
        <w:lastRenderedPageBreak/>
        <w:t xml:space="preserve">Ja Dalībniekam ir jautājumi vai pretenzijas attiecībā uz Akciju, tās var iesniegt līdz </w:t>
      </w:r>
      <w:r w:rsidR="00D536D9" w:rsidRPr="00D536D9">
        <w:rPr>
          <w:rFonts w:ascii="Verdana" w:hAnsi="Verdana"/>
          <w:b/>
          <w:bCs/>
          <w:sz w:val="20"/>
          <w:szCs w:val="20"/>
        </w:rPr>
        <w:t>3</w:t>
      </w:r>
      <w:r w:rsidR="00330E92">
        <w:rPr>
          <w:rFonts w:ascii="Verdana" w:hAnsi="Verdana"/>
          <w:b/>
          <w:bCs/>
          <w:sz w:val="20"/>
          <w:szCs w:val="20"/>
        </w:rPr>
        <w:t>0</w:t>
      </w:r>
      <w:r w:rsidR="00D536D9" w:rsidRPr="00D536D9">
        <w:rPr>
          <w:rFonts w:ascii="Verdana" w:hAnsi="Verdana"/>
          <w:b/>
          <w:bCs/>
          <w:sz w:val="20"/>
          <w:szCs w:val="20"/>
        </w:rPr>
        <w:t>.0</w:t>
      </w:r>
      <w:r w:rsidR="007E1ECE">
        <w:rPr>
          <w:rFonts w:ascii="Verdana" w:hAnsi="Verdana"/>
          <w:b/>
          <w:bCs/>
          <w:sz w:val="20"/>
          <w:szCs w:val="20"/>
        </w:rPr>
        <w:t>6</w:t>
      </w:r>
      <w:r w:rsidR="00D536D9" w:rsidRPr="00D536D9">
        <w:rPr>
          <w:rFonts w:ascii="Verdana" w:hAnsi="Verdana"/>
          <w:b/>
          <w:bCs/>
          <w:sz w:val="20"/>
          <w:szCs w:val="20"/>
        </w:rPr>
        <w:t>.</w:t>
      </w:r>
      <w:r w:rsidRPr="00D536D9">
        <w:rPr>
          <w:rFonts w:ascii="Verdana" w:hAnsi="Verdana"/>
          <w:b/>
          <w:bCs/>
          <w:sz w:val="20"/>
          <w:szCs w:val="20"/>
        </w:rPr>
        <w:t>202</w:t>
      </w:r>
      <w:r w:rsidR="007E1ECE">
        <w:rPr>
          <w:rFonts w:ascii="Verdana" w:hAnsi="Verdana"/>
          <w:b/>
          <w:bCs/>
          <w:sz w:val="20"/>
          <w:szCs w:val="20"/>
        </w:rPr>
        <w:t>6</w:t>
      </w:r>
      <w:r w:rsidR="00D536D9" w:rsidRPr="00D536D9">
        <w:rPr>
          <w:rFonts w:ascii="Verdana" w:hAnsi="Verdana"/>
          <w:b/>
          <w:bCs/>
          <w:sz w:val="20"/>
          <w:szCs w:val="20"/>
        </w:rPr>
        <w:t>.</w:t>
      </w:r>
      <w:r w:rsidRPr="00D536D9">
        <w:rPr>
          <w:rFonts w:ascii="Verdana" w:hAnsi="Verdana"/>
          <w:b/>
          <w:bCs/>
          <w:sz w:val="20"/>
          <w:szCs w:val="20"/>
        </w:rPr>
        <w:t>,</w:t>
      </w:r>
      <w:r w:rsidRPr="00B01D07">
        <w:rPr>
          <w:rFonts w:ascii="Verdana" w:hAnsi="Verdana"/>
          <w:sz w:val="20"/>
          <w:szCs w:val="20"/>
        </w:rPr>
        <w:t xml:space="preserve"> zvanot vai rakstot uz zvanu centru.</w:t>
      </w:r>
    </w:p>
    <w:p w14:paraId="2411B537" w14:textId="77777777" w:rsidR="002E4AAE" w:rsidRPr="00B01D07" w:rsidRDefault="002E4AAE" w:rsidP="002E4AAE">
      <w:pPr>
        <w:pStyle w:val="ListParagraph"/>
        <w:tabs>
          <w:tab w:val="left" w:pos="0"/>
        </w:tabs>
        <w:spacing w:after="0"/>
        <w:ind w:left="0"/>
        <w:contextualSpacing w:val="0"/>
        <w:rPr>
          <w:rFonts w:ascii="Verdana" w:hAnsi="Verdana"/>
          <w:b/>
          <w:sz w:val="20"/>
          <w:szCs w:val="20"/>
        </w:rPr>
      </w:pPr>
    </w:p>
    <w:p w14:paraId="5661D320" w14:textId="30075247" w:rsidR="002E4AAE" w:rsidRPr="00B01D07" w:rsidRDefault="002E4AAE" w:rsidP="002E4AAE">
      <w:pPr>
        <w:autoSpaceDE w:val="0"/>
        <w:autoSpaceDN w:val="0"/>
        <w:adjustRightInd w:val="0"/>
        <w:spacing w:after="120" w:line="240" w:lineRule="auto"/>
        <w:jc w:val="both"/>
        <w:rPr>
          <w:rFonts w:ascii="Verdana" w:hAnsi="Verdana" w:cs="SamsungInterFace-Regular"/>
          <w:b/>
          <w:sz w:val="20"/>
          <w:szCs w:val="20"/>
        </w:rPr>
      </w:pPr>
      <w:r w:rsidRPr="00B01D07">
        <w:rPr>
          <w:rFonts w:ascii="Verdana" w:eastAsia="Verdana" w:hAnsi="Verdana" w:cs="Verdana"/>
          <w:b/>
          <w:sz w:val="20"/>
          <w:szCs w:val="20"/>
          <w:lang w:bidi="en-GB"/>
        </w:rPr>
        <w:t xml:space="preserve">Igaunija: 800-7267, </w:t>
      </w:r>
      <w:hyperlink r:id="rId7" w:history="1">
        <w:r w:rsidRPr="00B01D07">
          <w:rPr>
            <w:rStyle w:val="Hyperlink"/>
            <w:rFonts w:ascii="Verdana" w:eastAsia="Verdana" w:hAnsi="Verdana" w:cs="Verdana"/>
            <w:b/>
            <w:sz w:val="20"/>
            <w:szCs w:val="20"/>
            <w:lang w:bidi="en-GB"/>
          </w:rPr>
          <w:t>info@samsung.ee</w:t>
        </w:r>
      </w:hyperlink>
    </w:p>
    <w:p w14:paraId="01ED4BCB" w14:textId="77777777" w:rsidR="002E4AAE" w:rsidRPr="00B01D07" w:rsidRDefault="002E4AAE" w:rsidP="002E4AAE">
      <w:pPr>
        <w:autoSpaceDE w:val="0"/>
        <w:autoSpaceDN w:val="0"/>
        <w:adjustRightInd w:val="0"/>
        <w:spacing w:after="120" w:line="240" w:lineRule="auto"/>
        <w:jc w:val="both"/>
        <w:rPr>
          <w:rFonts w:ascii="Verdana" w:eastAsia="Verdana" w:hAnsi="Verdana" w:cs="Verdana"/>
          <w:b/>
          <w:sz w:val="20"/>
          <w:szCs w:val="20"/>
          <w:lang w:bidi="en-GB"/>
        </w:rPr>
      </w:pPr>
      <w:r w:rsidRPr="00B01D07">
        <w:rPr>
          <w:rFonts w:ascii="Verdana" w:eastAsia="Verdana" w:hAnsi="Verdana" w:cs="Verdana"/>
          <w:b/>
          <w:sz w:val="20"/>
          <w:szCs w:val="20"/>
          <w:lang w:bidi="en-GB"/>
        </w:rPr>
        <w:t xml:space="preserve">Latvija: 8000-7267, </w:t>
      </w:r>
      <w:hyperlink r:id="rId8" w:history="1">
        <w:r w:rsidRPr="00B01D07">
          <w:rPr>
            <w:rStyle w:val="Hyperlink"/>
            <w:rFonts w:ascii="Verdana" w:eastAsia="Verdana" w:hAnsi="Verdana" w:cs="Verdana"/>
            <w:b/>
            <w:sz w:val="20"/>
            <w:szCs w:val="20"/>
            <w:lang w:bidi="en-GB"/>
          </w:rPr>
          <w:t>info@samsung.lv</w:t>
        </w:r>
      </w:hyperlink>
    </w:p>
    <w:p w14:paraId="09E8B84C" w14:textId="402A40DE" w:rsidR="00A10BA5" w:rsidRPr="00B01D07" w:rsidRDefault="002E4AAE" w:rsidP="00C054B1">
      <w:pPr>
        <w:autoSpaceDE w:val="0"/>
        <w:autoSpaceDN w:val="0"/>
        <w:adjustRightInd w:val="0"/>
        <w:spacing w:after="120" w:line="240" w:lineRule="auto"/>
        <w:jc w:val="both"/>
        <w:rPr>
          <w:rFonts w:ascii="Verdana" w:eastAsia="Verdana" w:hAnsi="Verdana" w:cs="Verdana"/>
          <w:b/>
          <w:sz w:val="20"/>
          <w:szCs w:val="20"/>
          <w:lang w:bidi="en-GB"/>
        </w:rPr>
      </w:pPr>
      <w:r w:rsidRPr="00B01D07">
        <w:rPr>
          <w:rFonts w:ascii="Verdana" w:eastAsia="Verdana" w:hAnsi="Verdana" w:cs="Verdana"/>
          <w:b/>
          <w:sz w:val="20"/>
          <w:szCs w:val="20"/>
          <w:lang w:bidi="en-GB"/>
        </w:rPr>
        <w:t xml:space="preserve">Lietuva: 8800-77777, </w:t>
      </w:r>
      <w:hyperlink r:id="rId9" w:history="1">
        <w:r w:rsidRPr="00B01D07">
          <w:rPr>
            <w:rStyle w:val="Hyperlink"/>
            <w:rFonts w:ascii="Verdana" w:eastAsia="Verdana" w:hAnsi="Verdana" w:cs="Verdana"/>
            <w:b/>
            <w:sz w:val="20"/>
            <w:szCs w:val="20"/>
            <w:lang w:bidi="en-GB"/>
          </w:rPr>
          <w:t>info@samsung.lt</w:t>
        </w:r>
      </w:hyperlink>
    </w:p>
    <w:p w14:paraId="3FF2F718" w14:textId="77777777" w:rsidR="00335455" w:rsidRPr="00B01D07" w:rsidRDefault="00335455">
      <w:pPr>
        <w:spacing w:after="0" w:line="240" w:lineRule="auto"/>
        <w:rPr>
          <w:rFonts w:ascii="Verdana" w:hAnsi="Verdana"/>
          <w:b/>
          <w:sz w:val="24"/>
          <w:szCs w:val="20"/>
        </w:rPr>
      </w:pPr>
      <w:r w:rsidRPr="00B01D07">
        <w:rPr>
          <w:rFonts w:ascii="Verdana" w:hAnsi="Verdana"/>
          <w:b/>
          <w:sz w:val="24"/>
          <w:szCs w:val="20"/>
        </w:rPr>
        <w:br w:type="page"/>
      </w:r>
    </w:p>
    <w:p w14:paraId="5864367A" w14:textId="77777777" w:rsidR="00AF63D2" w:rsidRPr="00B01D07" w:rsidRDefault="003F3E6B" w:rsidP="00AF63D2">
      <w:pPr>
        <w:autoSpaceDE w:val="0"/>
        <w:autoSpaceDN w:val="0"/>
        <w:adjustRightInd w:val="0"/>
        <w:spacing w:after="120" w:line="240" w:lineRule="auto"/>
        <w:ind w:left="738" w:hanging="454"/>
        <w:jc w:val="center"/>
        <w:rPr>
          <w:rFonts w:ascii="Verdana" w:hAnsi="Verdana"/>
          <w:b/>
          <w:sz w:val="24"/>
          <w:szCs w:val="20"/>
        </w:rPr>
      </w:pPr>
      <w:r w:rsidRPr="00B01D07">
        <w:rPr>
          <w:rFonts w:ascii="Verdana" w:hAnsi="Verdana"/>
          <w:b/>
          <w:sz w:val="24"/>
          <w:szCs w:val="20"/>
        </w:rPr>
        <w:lastRenderedPageBreak/>
        <w:t xml:space="preserve">Pielikums I </w:t>
      </w:r>
    </w:p>
    <w:p w14:paraId="6EEAEE90" w14:textId="183563F0" w:rsidR="00AF63D2" w:rsidRPr="00B01D07" w:rsidRDefault="003F3E6B" w:rsidP="00AF63D2">
      <w:pPr>
        <w:autoSpaceDE w:val="0"/>
        <w:autoSpaceDN w:val="0"/>
        <w:adjustRightInd w:val="0"/>
        <w:spacing w:after="120" w:line="240" w:lineRule="auto"/>
        <w:ind w:left="738" w:hanging="454"/>
        <w:jc w:val="center"/>
        <w:rPr>
          <w:rFonts w:ascii="Verdana" w:eastAsia="Calibri" w:hAnsi="Verdana"/>
          <w:b/>
          <w:sz w:val="24"/>
          <w:szCs w:val="20"/>
        </w:rPr>
      </w:pPr>
      <w:r w:rsidRPr="00B01D07">
        <w:rPr>
          <w:rFonts w:ascii="Verdana" w:hAnsi="Verdana"/>
          <w:b/>
          <w:sz w:val="24"/>
          <w:szCs w:val="20"/>
        </w:rPr>
        <w:t>Akcijas preces</w:t>
      </w:r>
      <w:r w:rsidR="00AF63D2" w:rsidRPr="00B01D07">
        <w:rPr>
          <w:rFonts w:ascii="Verdana" w:hAnsi="Verdana"/>
          <w:b/>
          <w:sz w:val="24"/>
          <w:szCs w:val="20"/>
        </w:rPr>
        <w:t xml:space="preserve"> </w:t>
      </w:r>
      <w:r w:rsidR="00C96182" w:rsidRPr="00B01D07">
        <w:rPr>
          <w:rFonts w:ascii="Verdana" w:hAnsi="Verdana"/>
          <w:b/>
          <w:sz w:val="24"/>
          <w:szCs w:val="20"/>
        </w:rPr>
        <w:t>un bonusi</w:t>
      </w:r>
      <w:r w:rsidR="00AF63D2" w:rsidRPr="00B01D07">
        <w:rPr>
          <w:rFonts w:ascii="Verdana" w:hAnsi="Verdana"/>
          <w:b/>
          <w:sz w:val="24"/>
          <w:szCs w:val="20"/>
        </w:rPr>
        <w:t>*</w:t>
      </w:r>
    </w:p>
    <w:p w14:paraId="45CF05A5" w14:textId="77777777" w:rsidR="00AF63D2" w:rsidRPr="00B01D07" w:rsidRDefault="00AF63D2" w:rsidP="00AF63D2">
      <w:pPr>
        <w:autoSpaceDE w:val="0"/>
        <w:autoSpaceDN w:val="0"/>
        <w:adjustRightInd w:val="0"/>
        <w:spacing w:after="120" w:line="240" w:lineRule="auto"/>
        <w:ind w:left="738" w:hanging="454"/>
        <w:jc w:val="both"/>
        <w:rPr>
          <w:rFonts w:ascii="Verdana" w:hAnsi="Verdana"/>
          <w:sz w:val="20"/>
          <w:szCs w:val="20"/>
        </w:rPr>
      </w:pPr>
    </w:p>
    <w:p w14:paraId="4B6D11C8" w14:textId="77777777" w:rsidR="00C96182" w:rsidRPr="00B01D07" w:rsidRDefault="00C96182" w:rsidP="00C96182">
      <w:pPr>
        <w:autoSpaceDE w:val="0"/>
        <w:autoSpaceDN w:val="0"/>
        <w:adjustRightInd w:val="0"/>
        <w:spacing w:after="120" w:line="240" w:lineRule="auto"/>
        <w:ind w:left="738" w:hanging="454"/>
        <w:jc w:val="both"/>
        <w:rPr>
          <w:rFonts w:ascii="Verdana" w:hAnsi="Verdana"/>
          <w:sz w:val="20"/>
          <w:szCs w:val="20"/>
        </w:rPr>
      </w:pPr>
      <w:r w:rsidRPr="00B01D07">
        <w:rPr>
          <w:rFonts w:ascii="Verdana" w:hAnsi="Verdana"/>
          <w:sz w:val="20"/>
          <w:szCs w:val="20"/>
        </w:rPr>
        <w:t>Akcija ir pieejama šādām precēm ar šādiem bonusiem:</w:t>
      </w:r>
    </w:p>
    <w:p w14:paraId="6CC81F5C" w14:textId="77777777" w:rsidR="00AF63D2" w:rsidRPr="00B01D07" w:rsidRDefault="00AF63D2" w:rsidP="00AF63D2">
      <w:pPr>
        <w:autoSpaceDE w:val="0"/>
        <w:autoSpaceDN w:val="0"/>
        <w:adjustRightInd w:val="0"/>
        <w:spacing w:after="120" w:line="240" w:lineRule="auto"/>
        <w:ind w:left="738" w:hanging="454"/>
        <w:jc w:val="both"/>
        <w:rPr>
          <w:rFonts w:ascii="Verdana" w:hAnsi="Verdan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8"/>
        <w:gridCol w:w="5842"/>
      </w:tblGrid>
      <w:tr w:rsidR="007E1ECE" w:rsidRPr="00B01D07" w14:paraId="4B71FABB" w14:textId="77777777" w:rsidTr="00312352">
        <w:tc>
          <w:tcPr>
            <w:tcW w:w="1876" w:type="pct"/>
            <w:tcBorders>
              <w:top w:val="single" w:sz="4" w:space="0" w:color="auto"/>
              <w:left w:val="single" w:sz="4" w:space="0" w:color="auto"/>
              <w:bottom w:val="single" w:sz="4" w:space="0" w:color="auto"/>
              <w:right w:val="single" w:sz="4" w:space="0" w:color="auto"/>
            </w:tcBorders>
            <w:hideMark/>
          </w:tcPr>
          <w:p w14:paraId="546806C7" w14:textId="2E970C77" w:rsidR="007E1ECE" w:rsidRPr="00B01D07" w:rsidRDefault="007E1ECE" w:rsidP="007E1ECE">
            <w:pPr>
              <w:pStyle w:val="ListParagraph"/>
              <w:widowControl w:val="0"/>
              <w:tabs>
                <w:tab w:val="left" w:pos="0"/>
              </w:tabs>
              <w:spacing w:after="0" w:line="240" w:lineRule="auto"/>
              <w:ind w:left="0"/>
              <w:jc w:val="center"/>
              <w:rPr>
                <w:rFonts w:ascii="Verdana" w:hAnsi="Verdana"/>
                <w:sz w:val="16"/>
                <w:szCs w:val="16"/>
              </w:rPr>
            </w:pPr>
            <w:r w:rsidRPr="00B01D07">
              <w:rPr>
                <w:rFonts w:ascii="Verdana" w:hAnsi="Verdana"/>
                <w:sz w:val="16"/>
                <w:szCs w:val="16"/>
              </w:rPr>
              <w:t>Iegādātā akcijas prece</w:t>
            </w:r>
          </w:p>
        </w:tc>
        <w:tc>
          <w:tcPr>
            <w:tcW w:w="3124" w:type="pct"/>
            <w:tcBorders>
              <w:top w:val="single" w:sz="4" w:space="0" w:color="auto"/>
              <w:left w:val="single" w:sz="4" w:space="0" w:color="auto"/>
              <w:bottom w:val="single" w:sz="4" w:space="0" w:color="auto"/>
              <w:right w:val="single" w:sz="4" w:space="0" w:color="auto"/>
            </w:tcBorders>
            <w:hideMark/>
          </w:tcPr>
          <w:p w14:paraId="35D8F1F6" w14:textId="3B017618" w:rsidR="007E1ECE" w:rsidRPr="00B01D07" w:rsidRDefault="007E1ECE" w:rsidP="007E1ECE">
            <w:pPr>
              <w:pStyle w:val="ListParagraph"/>
              <w:widowControl w:val="0"/>
              <w:tabs>
                <w:tab w:val="left" w:pos="0"/>
              </w:tabs>
              <w:spacing w:after="0" w:line="240" w:lineRule="auto"/>
              <w:ind w:left="0"/>
              <w:jc w:val="center"/>
              <w:rPr>
                <w:rFonts w:ascii="Verdana" w:hAnsi="Verdana"/>
                <w:sz w:val="16"/>
                <w:szCs w:val="16"/>
              </w:rPr>
            </w:pPr>
            <w:r>
              <w:rPr>
                <w:rFonts w:ascii="Verdana" w:hAnsi="Verdana"/>
                <w:sz w:val="16"/>
                <w:szCs w:val="16"/>
                <w:lang w:val="en-GB"/>
              </w:rPr>
              <w:t xml:space="preserve">Samsung Galaxy </w:t>
            </w:r>
            <w:r>
              <w:rPr>
                <w:rFonts w:ascii="Verdana" w:hAnsi="Verdana"/>
                <w:sz w:val="16"/>
                <w:szCs w:val="16"/>
                <w:lang w:val="en-GB"/>
              </w:rPr>
              <w:br/>
              <w:t>S25 FE</w:t>
            </w:r>
          </w:p>
        </w:tc>
      </w:tr>
      <w:tr w:rsidR="007E1ECE" w:rsidRPr="00B01D07" w14:paraId="5D81C268" w14:textId="77777777" w:rsidTr="00312352">
        <w:trPr>
          <w:trHeight w:val="2043"/>
        </w:trPr>
        <w:tc>
          <w:tcPr>
            <w:tcW w:w="1876" w:type="pct"/>
            <w:tcBorders>
              <w:top w:val="single" w:sz="4" w:space="0" w:color="auto"/>
              <w:left w:val="single" w:sz="4" w:space="0" w:color="auto"/>
              <w:bottom w:val="single" w:sz="4" w:space="0" w:color="auto"/>
              <w:right w:val="single" w:sz="4" w:space="0" w:color="auto"/>
            </w:tcBorders>
            <w:hideMark/>
          </w:tcPr>
          <w:p w14:paraId="6EACA6AE" w14:textId="73C5F0B1" w:rsidR="007E1ECE" w:rsidRPr="00B01D07" w:rsidRDefault="007E1ECE" w:rsidP="007E1ECE">
            <w:pPr>
              <w:pStyle w:val="ListParagraph"/>
              <w:widowControl w:val="0"/>
              <w:tabs>
                <w:tab w:val="left" w:pos="0"/>
              </w:tabs>
              <w:spacing w:after="0" w:line="240" w:lineRule="auto"/>
              <w:ind w:left="0"/>
              <w:jc w:val="center"/>
              <w:rPr>
                <w:rFonts w:ascii="Verdana" w:hAnsi="Verdana"/>
                <w:sz w:val="16"/>
                <w:szCs w:val="16"/>
              </w:rPr>
            </w:pPr>
            <w:r w:rsidRPr="00B01D07">
              <w:rPr>
                <w:rFonts w:ascii="Verdana" w:hAnsi="Verdana"/>
                <w:sz w:val="16"/>
                <w:szCs w:val="16"/>
              </w:rPr>
              <w:t>Modeļa Nr.</w:t>
            </w:r>
          </w:p>
        </w:tc>
        <w:tc>
          <w:tcPr>
            <w:tcW w:w="3124" w:type="pct"/>
            <w:tcBorders>
              <w:top w:val="single" w:sz="4" w:space="0" w:color="auto"/>
              <w:left w:val="single" w:sz="4" w:space="0" w:color="auto"/>
              <w:bottom w:val="single" w:sz="4" w:space="0" w:color="auto"/>
              <w:right w:val="single" w:sz="4" w:space="0" w:color="auto"/>
            </w:tcBorders>
            <w:hideMark/>
          </w:tcPr>
          <w:p w14:paraId="55117B30" w14:textId="77777777" w:rsidR="007E1ECE" w:rsidRPr="004D30BC" w:rsidRDefault="007E1ECE" w:rsidP="007E1ECE">
            <w:pPr>
              <w:widowControl w:val="0"/>
              <w:tabs>
                <w:tab w:val="left" w:pos="0"/>
              </w:tabs>
              <w:spacing w:after="0" w:line="240" w:lineRule="auto"/>
              <w:jc w:val="center"/>
              <w:rPr>
                <w:rFonts w:ascii="Verdana" w:hAnsi="Verdana"/>
                <w:sz w:val="16"/>
                <w:szCs w:val="16"/>
                <w:lang w:val="en-GB"/>
              </w:rPr>
            </w:pPr>
            <w:r w:rsidRPr="004D30BC">
              <w:rPr>
                <w:rFonts w:ascii="Verdana" w:hAnsi="Verdana"/>
                <w:sz w:val="16"/>
                <w:szCs w:val="16"/>
                <w:lang w:val="en-GB"/>
              </w:rPr>
              <w:t>SM-S731BDBDEUE</w:t>
            </w:r>
          </w:p>
          <w:p w14:paraId="1AAFBAE1" w14:textId="77777777" w:rsidR="007E1ECE" w:rsidRPr="004D30BC" w:rsidRDefault="007E1ECE" w:rsidP="007E1ECE">
            <w:pPr>
              <w:widowControl w:val="0"/>
              <w:tabs>
                <w:tab w:val="left" w:pos="0"/>
              </w:tabs>
              <w:spacing w:after="0" w:line="240" w:lineRule="auto"/>
              <w:jc w:val="center"/>
              <w:rPr>
                <w:rFonts w:ascii="Verdana" w:hAnsi="Verdana"/>
                <w:sz w:val="16"/>
                <w:szCs w:val="16"/>
                <w:lang w:val="en-GB"/>
              </w:rPr>
            </w:pPr>
            <w:r w:rsidRPr="004D30BC">
              <w:rPr>
                <w:rFonts w:ascii="Verdana" w:hAnsi="Verdana"/>
                <w:sz w:val="16"/>
                <w:szCs w:val="16"/>
                <w:lang w:val="en-GB"/>
              </w:rPr>
              <w:t>SM-S731BDBGEUE</w:t>
            </w:r>
          </w:p>
          <w:p w14:paraId="62A1066E" w14:textId="77777777" w:rsidR="007E1ECE" w:rsidRPr="004D30BC" w:rsidRDefault="007E1ECE" w:rsidP="007E1ECE">
            <w:pPr>
              <w:widowControl w:val="0"/>
              <w:tabs>
                <w:tab w:val="left" w:pos="0"/>
              </w:tabs>
              <w:spacing w:after="0" w:line="240" w:lineRule="auto"/>
              <w:jc w:val="center"/>
              <w:rPr>
                <w:rFonts w:ascii="Verdana" w:hAnsi="Verdana"/>
                <w:sz w:val="16"/>
                <w:szCs w:val="16"/>
                <w:lang w:val="en-GB"/>
              </w:rPr>
            </w:pPr>
            <w:r w:rsidRPr="004D30BC">
              <w:rPr>
                <w:rFonts w:ascii="Verdana" w:hAnsi="Verdana"/>
                <w:sz w:val="16"/>
                <w:szCs w:val="16"/>
                <w:lang w:val="en-GB"/>
              </w:rPr>
              <w:t>SM-S731BLBDEUE</w:t>
            </w:r>
          </w:p>
          <w:p w14:paraId="568088BF" w14:textId="77777777" w:rsidR="007E1ECE" w:rsidRPr="004D30BC" w:rsidRDefault="007E1ECE" w:rsidP="007E1ECE">
            <w:pPr>
              <w:widowControl w:val="0"/>
              <w:tabs>
                <w:tab w:val="left" w:pos="0"/>
              </w:tabs>
              <w:spacing w:after="0" w:line="240" w:lineRule="auto"/>
              <w:jc w:val="center"/>
              <w:rPr>
                <w:rFonts w:ascii="Verdana" w:hAnsi="Verdana"/>
                <w:sz w:val="16"/>
                <w:szCs w:val="16"/>
                <w:lang w:val="en-GB"/>
              </w:rPr>
            </w:pPr>
            <w:r w:rsidRPr="004D30BC">
              <w:rPr>
                <w:rFonts w:ascii="Verdana" w:hAnsi="Verdana"/>
                <w:sz w:val="16"/>
                <w:szCs w:val="16"/>
                <w:lang w:val="en-GB"/>
              </w:rPr>
              <w:t>SM-S731BLBGEUE</w:t>
            </w:r>
          </w:p>
          <w:p w14:paraId="1C0AD89D" w14:textId="77777777" w:rsidR="007E1ECE" w:rsidRPr="004D30BC" w:rsidRDefault="007E1ECE" w:rsidP="007E1ECE">
            <w:pPr>
              <w:widowControl w:val="0"/>
              <w:tabs>
                <w:tab w:val="left" w:pos="0"/>
              </w:tabs>
              <w:spacing w:after="0" w:line="240" w:lineRule="auto"/>
              <w:jc w:val="center"/>
              <w:rPr>
                <w:rFonts w:ascii="Verdana" w:hAnsi="Verdana"/>
                <w:sz w:val="16"/>
                <w:szCs w:val="16"/>
                <w:lang w:val="en-GB"/>
              </w:rPr>
            </w:pPr>
            <w:r w:rsidRPr="004D30BC">
              <w:rPr>
                <w:rFonts w:ascii="Verdana" w:hAnsi="Verdana"/>
                <w:sz w:val="16"/>
                <w:szCs w:val="16"/>
                <w:lang w:val="en-GB"/>
              </w:rPr>
              <w:t>SM-S731BZKDEUE</w:t>
            </w:r>
          </w:p>
          <w:p w14:paraId="6724AE9D" w14:textId="77777777" w:rsidR="007E1ECE" w:rsidRPr="004D30BC" w:rsidRDefault="007E1ECE" w:rsidP="007E1ECE">
            <w:pPr>
              <w:widowControl w:val="0"/>
              <w:tabs>
                <w:tab w:val="left" w:pos="0"/>
              </w:tabs>
              <w:spacing w:after="0" w:line="240" w:lineRule="auto"/>
              <w:jc w:val="center"/>
              <w:rPr>
                <w:rFonts w:ascii="Verdana" w:hAnsi="Verdana"/>
                <w:sz w:val="16"/>
                <w:szCs w:val="16"/>
                <w:lang w:val="en-GB"/>
              </w:rPr>
            </w:pPr>
            <w:r w:rsidRPr="004D30BC">
              <w:rPr>
                <w:rFonts w:ascii="Verdana" w:hAnsi="Verdana"/>
                <w:sz w:val="16"/>
                <w:szCs w:val="16"/>
                <w:lang w:val="en-GB"/>
              </w:rPr>
              <w:t>SM-S731BZKGEUE</w:t>
            </w:r>
          </w:p>
          <w:p w14:paraId="054BA3FE" w14:textId="77777777" w:rsidR="007E1ECE" w:rsidRPr="004D30BC" w:rsidRDefault="007E1ECE" w:rsidP="007E1ECE">
            <w:pPr>
              <w:widowControl w:val="0"/>
              <w:tabs>
                <w:tab w:val="left" w:pos="0"/>
              </w:tabs>
              <w:spacing w:after="0" w:line="240" w:lineRule="auto"/>
              <w:jc w:val="center"/>
              <w:rPr>
                <w:rFonts w:ascii="Verdana" w:hAnsi="Verdana"/>
                <w:sz w:val="16"/>
                <w:szCs w:val="16"/>
                <w:lang w:val="en-GB"/>
              </w:rPr>
            </w:pPr>
            <w:r w:rsidRPr="004D30BC">
              <w:rPr>
                <w:rFonts w:ascii="Verdana" w:hAnsi="Verdana"/>
                <w:sz w:val="16"/>
                <w:szCs w:val="16"/>
                <w:lang w:val="en-GB"/>
              </w:rPr>
              <w:t>SM-S731BZWDEUE</w:t>
            </w:r>
          </w:p>
          <w:p w14:paraId="6E88D8E6" w14:textId="41DEEA6A" w:rsidR="007E1ECE" w:rsidRPr="00B01D07" w:rsidRDefault="007E1ECE" w:rsidP="007E1ECE">
            <w:pPr>
              <w:widowControl w:val="0"/>
              <w:tabs>
                <w:tab w:val="left" w:pos="0"/>
              </w:tabs>
              <w:spacing w:after="0" w:line="240" w:lineRule="auto"/>
              <w:jc w:val="center"/>
              <w:rPr>
                <w:rFonts w:ascii="Verdana" w:hAnsi="Verdana"/>
                <w:sz w:val="16"/>
                <w:szCs w:val="16"/>
              </w:rPr>
            </w:pPr>
            <w:r w:rsidRPr="004D30BC">
              <w:rPr>
                <w:rFonts w:ascii="Verdana" w:hAnsi="Verdana"/>
                <w:sz w:val="16"/>
                <w:szCs w:val="16"/>
                <w:lang w:val="en-GB"/>
              </w:rPr>
              <w:t>SM-S731BZWGEUE</w:t>
            </w:r>
          </w:p>
        </w:tc>
      </w:tr>
      <w:tr w:rsidR="007E1ECE" w:rsidRPr="00B01D07" w14:paraId="641D9B62" w14:textId="77777777" w:rsidTr="00312352">
        <w:trPr>
          <w:trHeight w:val="473"/>
        </w:trPr>
        <w:tc>
          <w:tcPr>
            <w:tcW w:w="1876" w:type="pct"/>
            <w:tcBorders>
              <w:top w:val="single" w:sz="4" w:space="0" w:color="auto"/>
              <w:left w:val="single" w:sz="4" w:space="0" w:color="auto"/>
              <w:bottom w:val="single" w:sz="4" w:space="0" w:color="auto"/>
              <w:right w:val="single" w:sz="4" w:space="0" w:color="auto"/>
            </w:tcBorders>
            <w:vAlign w:val="center"/>
            <w:hideMark/>
          </w:tcPr>
          <w:p w14:paraId="560BE9D8" w14:textId="0BAFB0BD" w:rsidR="007E1ECE" w:rsidRPr="00B01D07" w:rsidRDefault="007E1ECE">
            <w:pPr>
              <w:pStyle w:val="ListParagraph"/>
              <w:widowControl w:val="0"/>
              <w:tabs>
                <w:tab w:val="left" w:pos="0"/>
              </w:tabs>
              <w:spacing w:after="0" w:line="240" w:lineRule="auto"/>
              <w:ind w:left="0"/>
              <w:jc w:val="center"/>
              <w:rPr>
                <w:rFonts w:ascii="Verdana" w:hAnsi="Verdana"/>
                <w:sz w:val="16"/>
                <w:szCs w:val="16"/>
              </w:rPr>
            </w:pPr>
            <w:r w:rsidRPr="00B01D07">
              <w:rPr>
                <w:rFonts w:ascii="Verdana" w:hAnsi="Verdana"/>
                <w:sz w:val="16"/>
                <w:szCs w:val="16"/>
              </w:rPr>
              <w:t>Bonusa summa:*</w:t>
            </w:r>
          </w:p>
        </w:tc>
        <w:tc>
          <w:tcPr>
            <w:tcW w:w="3124" w:type="pct"/>
            <w:tcBorders>
              <w:top w:val="single" w:sz="4" w:space="0" w:color="auto"/>
              <w:left w:val="single" w:sz="4" w:space="0" w:color="auto"/>
              <w:bottom w:val="single" w:sz="4" w:space="0" w:color="auto"/>
              <w:right w:val="single" w:sz="4" w:space="0" w:color="auto"/>
            </w:tcBorders>
            <w:vAlign w:val="center"/>
            <w:hideMark/>
          </w:tcPr>
          <w:p w14:paraId="75555666" w14:textId="184BC40B" w:rsidR="007E1ECE" w:rsidRPr="00B01D07" w:rsidRDefault="007E1ECE" w:rsidP="00C96182">
            <w:pPr>
              <w:pStyle w:val="ListParagraph"/>
              <w:widowControl w:val="0"/>
              <w:tabs>
                <w:tab w:val="left" w:pos="0"/>
              </w:tabs>
              <w:spacing w:after="0" w:line="240" w:lineRule="auto"/>
              <w:ind w:left="0"/>
              <w:jc w:val="center"/>
              <w:rPr>
                <w:rFonts w:ascii="Verdana" w:hAnsi="Verdana"/>
                <w:sz w:val="16"/>
                <w:szCs w:val="16"/>
              </w:rPr>
            </w:pPr>
            <w:r>
              <w:rPr>
                <w:rFonts w:ascii="Verdana" w:hAnsi="Verdana"/>
                <w:sz w:val="16"/>
                <w:szCs w:val="16"/>
              </w:rPr>
              <w:t>100 €</w:t>
            </w:r>
          </w:p>
        </w:tc>
      </w:tr>
    </w:tbl>
    <w:p w14:paraId="5EDEF450" w14:textId="77777777" w:rsidR="00AF63D2" w:rsidRPr="00B01D07" w:rsidRDefault="00AF63D2" w:rsidP="0097627E">
      <w:pPr>
        <w:autoSpaceDE w:val="0"/>
        <w:autoSpaceDN w:val="0"/>
        <w:adjustRightInd w:val="0"/>
        <w:spacing w:after="120" w:line="240" w:lineRule="auto"/>
        <w:ind w:left="738" w:hanging="454"/>
        <w:rPr>
          <w:rFonts w:ascii="Verdana" w:hAnsi="Verdana"/>
          <w:sz w:val="20"/>
          <w:szCs w:val="20"/>
        </w:rPr>
      </w:pPr>
    </w:p>
    <w:p w14:paraId="32B24C1A" w14:textId="566DA684" w:rsidR="0097627E" w:rsidRPr="00B01D07" w:rsidRDefault="0097627E" w:rsidP="0097627E">
      <w:pPr>
        <w:autoSpaceDE w:val="0"/>
        <w:autoSpaceDN w:val="0"/>
        <w:adjustRightInd w:val="0"/>
        <w:spacing w:after="120" w:line="240" w:lineRule="auto"/>
        <w:rPr>
          <w:rFonts w:ascii="Verdana" w:hAnsi="Verdana"/>
          <w:sz w:val="20"/>
          <w:szCs w:val="20"/>
        </w:rPr>
      </w:pPr>
      <w:r w:rsidRPr="00B01D07">
        <w:rPr>
          <w:rFonts w:ascii="Verdana" w:hAnsi="Verdana"/>
          <w:sz w:val="20"/>
          <w:szCs w:val="20"/>
        </w:rPr>
        <w:t>*</w:t>
      </w:r>
      <w:r w:rsidR="00330E92" w:rsidRPr="00330E92">
        <w:t xml:space="preserve"> </w:t>
      </w:r>
      <w:r w:rsidR="00330E92" w:rsidRPr="00330E92">
        <w:rPr>
          <w:rFonts w:ascii="Verdana" w:hAnsi="Verdana"/>
          <w:sz w:val="20"/>
          <w:szCs w:val="20"/>
        </w:rPr>
        <w:t xml:space="preserve">Papildus </w:t>
      </w:r>
      <w:r w:rsidR="00330E92">
        <w:rPr>
          <w:rFonts w:ascii="Verdana" w:hAnsi="Verdana"/>
          <w:sz w:val="20"/>
          <w:szCs w:val="20"/>
        </w:rPr>
        <w:t xml:space="preserve">vecās ierīces </w:t>
      </w:r>
      <w:r w:rsidR="00330E92" w:rsidRPr="00330E92">
        <w:rPr>
          <w:rFonts w:ascii="Verdana" w:hAnsi="Verdana"/>
          <w:sz w:val="20"/>
          <w:szCs w:val="20"/>
        </w:rPr>
        <w:t>vērtībai, dalībniekam ir tiesības saņemt arī bonusa maksājumu. Bonuss ir iepriekš noteikts atkarībā no iegādātās Akcijas preces</w:t>
      </w:r>
      <w:r w:rsidR="00330E92">
        <w:rPr>
          <w:rFonts w:ascii="Verdana" w:hAnsi="Verdana"/>
          <w:sz w:val="20"/>
          <w:szCs w:val="20"/>
        </w:rPr>
        <w:t xml:space="preserve"> un to neietekmē vecās ierīces vērtība.</w:t>
      </w:r>
    </w:p>
    <w:p w14:paraId="410BB1B4" w14:textId="7D1E4D45" w:rsidR="003F3E6B" w:rsidRPr="00B01D07" w:rsidRDefault="0097627E" w:rsidP="0097627E">
      <w:pPr>
        <w:autoSpaceDE w:val="0"/>
        <w:autoSpaceDN w:val="0"/>
        <w:adjustRightInd w:val="0"/>
        <w:spacing w:after="120" w:line="240" w:lineRule="auto"/>
        <w:rPr>
          <w:rFonts w:ascii="Verdana" w:hAnsi="Verdana"/>
          <w:sz w:val="20"/>
          <w:szCs w:val="20"/>
        </w:rPr>
      </w:pPr>
      <w:r w:rsidRPr="00B01D07">
        <w:rPr>
          <w:rFonts w:ascii="Verdana" w:hAnsi="Verdana"/>
          <w:sz w:val="20"/>
          <w:szCs w:val="20"/>
        </w:rPr>
        <w:t>Lai izvairītos no šaubām, derīgo Veco ierīču modeļu skaits ir ierobežots. Ja Veco ierīci nevar atrast atbilstoši šo noteikumu 21.punktā noteiktajām prasībām, tad tā nav derīga Akcijai un minimālā garantētā summa nav piemērojama.</w:t>
      </w:r>
    </w:p>
    <w:sectPr w:rsidR="003F3E6B" w:rsidRPr="00B01D07" w:rsidSect="00B82A86">
      <w:footerReference w:type="default" r:id="rId10"/>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69E05" w14:textId="77777777" w:rsidR="00C06050" w:rsidRDefault="00C06050" w:rsidP="002E4AAE">
      <w:pPr>
        <w:spacing w:after="0" w:line="240" w:lineRule="auto"/>
      </w:pPr>
      <w:r>
        <w:separator/>
      </w:r>
    </w:p>
  </w:endnote>
  <w:endnote w:type="continuationSeparator" w:id="0">
    <w:p w14:paraId="36B31C03" w14:textId="77777777" w:rsidR="00C06050" w:rsidRDefault="00C06050" w:rsidP="002E4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imes New Roman (Body CS)">
    <w:panose1 w:val="00000000000000000000"/>
    <w:charset w:val="00"/>
    <w:family w:val="roman"/>
    <w:notTrueType/>
    <w:pitch w:val="default"/>
  </w:font>
  <w:font w:name="SamsungInterFace-Regular">
    <w:altName w:val="Arial"/>
    <w:panose1 w:val="00000000000000000000"/>
    <w:charset w:val="00"/>
    <w:family w:val="swiss"/>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ADA6" w14:textId="77777777" w:rsidR="0038712E" w:rsidRPr="002A4124" w:rsidRDefault="0038712E">
    <w:pPr>
      <w:pStyle w:val="Footer"/>
      <w:jc w:val="center"/>
      <w:rPr>
        <w:rFonts w:ascii="Verdana" w:hAnsi="Verdana"/>
        <w:sz w:val="20"/>
        <w:szCs w:val="20"/>
      </w:rPr>
    </w:pPr>
  </w:p>
  <w:p w14:paraId="2B089E3C" w14:textId="77777777" w:rsidR="0038712E" w:rsidRDefault="00387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41C83" w14:textId="77777777" w:rsidR="00C06050" w:rsidRDefault="00C06050" w:rsidP="002E4AAE">
      <w:pPr>
        <w:spacing w:after="0" w:line="240" w:lineRule="auto"/>
      </w:pPr>
      <w:r>
        <w:separator/>
      </w:r>
    </w:p>
  </w:footnote>
  <w:footnote w:type="continuationSeparator" w:id="0">
    <w:p w14:paraId="332D2D66" w14:textId="77777777" w:rsidR="00C06050" w:rsidRDefault="00C06050" w:rsidP="002E4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97CC0"/>
    <w:multiLevelType w:val="hybridMultilevel"/>
    <w:tmpl w:val="25C432AC"/>
    <w:lvl w:ilvl="0" w:tplc="1000000F">
      <w:start w:val="3"/>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A784581"/>
    <w:multiLevelType w:val="hybridMultilevel"/>
    <w:tmpl w:val="25F8FE68"/>
    <w:lvl w:ilvl="0" w:tplc="E5DE03B2">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BE3794"/>
    <w:multiLevelType w:val="multilevel"/>
    <w:tmpl w:val="3B36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720228"/>
    <w:multiLevelType w:val="hybridMultilevel"/>
    <w:tmpl w:val="96EA3E84"/>
    <w:lvl w:ilvl="0" w:tplc="08090001">
      <w:start w:val="1"/>
      <w:numFmt w:val="bullet"/>
      <w:lvlText w:val=""/>
      <w:lvlJc w:val="left"/>
      <w:pPr>
        <w:ind w:left="717" w:hanging="360"/>
      </w:pPr>
      <w:rPr>
        <w:rFonts w:ascii="Symbol" w:hAnsi="Symbol" w:hint="default"/>
      </w:rPr>
    </w:lvl>
    <w:lvl w:ilvl="1" w:tplc="FFFFFFFF">
      <w:start w:val="1"/>
      <w:numFmt w:val="lowerLetter"/>
      <w:lvlText w:val="%2."/>
      <w:lvlJc w:val="left"/>
      <w:pPr>
        <w:ind w:left="1437" w:hanging="360"/>
      </w:pPr>
    </w:lvl>
    <w:lvl w:ilvl="2" w:tplc="FFFFFFFF">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 w15:restartNumberingAfterBreak="0">
    <w:nsid w:val="14C32105"/>
    <w:multiLevelType w:val="hybridMultilevel"/>
    <w:tmpl w:val="F5545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65863"/>
    <w:multiLevelType w:val="hybridMultilevel"/>
    <w:tmpl w:val="340E6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B2176"/>
    <w:multiLevelType w:val="hybridMultilevel"/>
    <w:tmpl w:val="D05605A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6165FE"/>
    <w:multiLevelType w:val="hybridMultilevel"/>
    <w:tmpl w:val="02A0FB04"/>
    <w:lvl w:ilvl="0" w:tplc="04090001">
      <w:start w:val="1"/>
      <w:numFmt w:val="bullet"/>
      <w:lvlText w:val=""/>
      <w:lvlJc w:val="left"/>
      <w:pPr>
        <w:ind w:left="1458" w:hanging="360"/>
      </w:pPr>
      <w:rPr>
        <w:rFonts w:ascii="Symbol" w:hAnsi="Symbol" w:hint="default"/>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8" w15:restartNumberingAfterBreak="0">
    <w:nsid w:val="3AA746C7"/>
    <w:multiLevelType w:val="hybridMultilevel"/>
    <w:tmpl w:val="0FA6A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A64B6B"/>
    <w:multiLevelType w:val="hybridMultilevel"/>
    <w:tmpl w:val="10A60AFE"/>
    <w:lvl w:ilvl="0" w:tplc="C49AE2D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D11D7"/>
    <w:multiLevelType w:val="hybridMultilevel"/>
    <w:tmpl w:val="2E4CA3C6"/>
    <w:lvl w:ilvl="0" w:tplc="C1E8726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E17C07"/>
    <w:multiLevelType w:val="hybridMultilevel"/>
    <w:tmpl w:val="A99C39AA"/>
    <w:lvl w:ilvl="0" w:tplc="5DA03BE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CC3D21"/>
    <w:multiLevelType w:val="multilevel"/>
    <w:tmpl w:val="6C1CC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10"/>
  </w:num>
  <w:num w:numId="5">
    <w:abstractNumId w:val="8"/>
  </w:num>
  <w:num w:numId="6">
    <w:abstractNumId w:val="11"/>
  </w:num>
  <w:num w:numId="7">
    <w:abstractNumId w:val="6"/>
  </w:num>
  <w:num w:numId="8">
    <w:abstractNumId w:val="12"/>
  </w:num>
  <w:num w:numId="9">
    <w:abstractNumId w:val="9"/>
  </w:num>
  <w:num w:numId="10">
    <w:abstractNumId w:val="0"/>
  </w:num>
  <w:num w:numId="11">
    <w:abstractNumId w:val="1"/>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DAC"/>
    <w:rsid w:val="00013091"/>
    <w:rsid w:val="00065324"/>
    <w:rsid w:val="00073AA0"/>
    <w:rsid w:val="000A1CEC"/>
    <w:rsid w:val="000A5207"/>
    <w:rsid w:val="000E7AD3"/>
    <w:rsid w:val="000F76D1"/>
    <w:rsid w:val="00106C59"/>
    <w:rsid w:val="00116EA0"/>
    <w:rsid w:val="001823F6"/>
    <w:rsid w:val="00186A87"/>
    <w:rsid w:val="001B20FD"/>
    <w:rsid w:val="001E4243"/>
    <w:rsid w:val="001E5E94"/>
    <w:rsid w:val="00203330"/>
    <w:rsid w:val="00205400"/>
    <w:rsid w:val="00217032"/>
    <w:rsid w:val="00233CA0"/>
    <w:rsid w:val="0025411B"/>
    <w:rsid w:val="0026233B"/>
    <w:rsid w:val="002738CD"/>
    <w:rsid w:val="0029277E"/>
    <w:rsid w:val="002944C7"/>
    <w:rsid w:val="002A074E"/>
    <w:rsid w:val="002B3757"/>
    <w:rsid w:val="002D2DDC"/>
    <w:rsid w:val="002D51CD"/>
    <w:rsid w:val="002E2799"/>
    <w:rsid w:val="002E4AAE"/>
    <w:rsid w:val="002F519F"/>
    <w:rsid w:val="00310CBD"/>
    <w:rsid w:val="00312352"/>
    <w:rsid w:val="00314C87"/>
    <w:rsid w:val="00330E92"/>
    <w:rsid w:val="00335455"/>
    <w:rsid w:val="00337820"/>
    <w:rsid w:val="003565EB"/>
    <w:rsid w:val="00380B55"/>
    <w:rsid w:val="00380DDA"/>
    <w:rsid w:val="0038712E"/>
    <w:rsid w:val="0038770D"/>
    <w:rsid w:val="00387C87"/>
    <w:rsid w:val="00392A9E"/>
    <w:rsid w:val="00395904"/>
    <w:rsid w:val="003B2D7D"/>
    <w:rsid w:val="003C51AC"/>
    <w:rsid w:val="003F3E6B"/>
    <w:rsid w:val="00435526"/>
    <w:rsid w:val="004355B8"/>
    <w:rsid w:val="00443A6C"/>
    <w:rsid w:val="00453CC8"/>
    <w:rsid w:val="00463030"/>
    <w:rsid w:val="00491D93"/>
    <w:rsid w:val="004B7E95"/>
    <w:rsid w:val="004C50B2"/>
    <w:rsid w:val="004D1C4D"/>
    <w:rsid w:val="004D6326"/>
    <w:rsid w:val="004F0FA3"/>
    <w:rsid w:val="004F2C38"/>
    <w:rsid w:val="004F66A5"/>
    <w:rsid w:val="00510D89"/>
    <w:rsid w:val="005163EC"/>
    <w:rsid w:val="00546C0C"/>
    <w:rsid w:val="005557EF"/>
    <w:rsid w:val="005638BB"/>
    <w:rsid w:val="005876A6"/>
    <w:rsid w:val="005C3B6D"/>
    <w:rsid w:val="005F1227"/>
    <w:rsid w:val="00602542"/>
    <w:rsid w:val="00607FC5"/>
    <w:rsid w:val="00611D9F"/>
    <w:rsid w:val="006432E3"/>
    <w:rsid w:val="00680F16"/>
    <w:rsid w:val="00693D25"/>
    <w:rsid w:val="00695C9D"/>
    <w:rsid w:val="006A3E9E"/>
    <w:rsid w:val="006C5DE1"/>
    <w:rsid w:val="006E35E7"/>
    <w:rsid w:val="006F5A0B"/>
    <w:rsid w:val="0071230F"/>
    <w:rsid w:val="007571CD"/>
    <w:rsid w:val="007815E2"/>
    <w:rsid w:val="00785340"/>
    <w:rsid w:val="007E1ECE"/>
    <w:rsid w:val="007E29E1"/>
    <w:rsid w:val="007E3AED"/>
    <w:rsid w:val="007F5905"/>
    <w:rsid w:val="00802573"/>
    <w:rsid w:val="008201E4"/>
    <w:rsid w:val="00836A79"/>
    <w:rsid w:val="00870E3A"/>
    <w:rsid w:val="00871DAC"/>
    <w:rsid w:val="00873DC4"/>
    <w:rsid w:val="008E7D31"/>
    <w:rsid w:val="0090395D"/>
    <w:rsid w:val="00911EE0"/>
    <w:rsid w:val="00917AA3"/>
    <w:rsid w:val="0095264E"/>
    <w:rsid w:val="0097627E"/>
    <w:rsid w:val="009B74DF"/>
    <w:rsid w:val="009C5EC9"/>
    <w:rsid w:val="009C6653"/>
    <w:rsid w:val="009C6EC9"/>
    <w:rsid w:val="009E10EF"/>
    <w:rsid w:val="009E4A4D"/>
    <w:rsid w:val="009E5BD8"/>
    <w:rsid w:val="009F3E79"/>
    <w:rsid w:val="00A10BA5"/>
    <w:rsid w:val="00A30BF7"/>
    <w:rsid w:val="00A36AB5"/>
    <w:rsid w:val="00AB5975"/>
    <w:rsid w:val="00AB6BD8"/>
    <w:rsid w:val="00AF5040"/>
    <w:rsid w:val="00AF63D2"/>
    <w:rsid w:val="00B01D07"/>
    <w:rsid w:val="00B21C56"/>
    <w:rsid w:val="00B270FE"/>
    <w:rsid w:val="00B3156B"/>
    <w:rsid w:val="00B3475F"/>
    <w:rsid w:val="00B36E12"/>
    <w:rsid w:val="00B413D1"/>
    <w:rsid w:val="00B44B11"/>
    <w:rsid w:val="00B82640"/>
    <w:rsid w:val="00B86182"/>
    <w:rsid w:val="00B9364C"/>
    <w:rsid w:val="00BA47EA"/>
    <w:rsid w:val="00BE3F1A"/>
    <w:rsid w:val="00BF189C"/>
    <w:rsid w:val="00C0451B"/>
    <w:rsid w:val="00C054B1"/>
    <w:rsid w:val="00C06050"/>
    <w:rsid w:val="00C2222F"/>
    <w:rsid w:val="00C47C9D"/>
    <w:rsid w:val="00C76652"/>
    <w:rsid w:val="00C94105"/>
    <w:rsid w:val="00C96182"/>
    <w:rsid w:val="00CA0018"/>
    <w:rsid w:val="00CA0839"/>
    <w:rsid w:val="00CA2211"/>
    <w:rsid w:val="00CD1FA2"/>
    <w:rsid w:val="00CF5CB7"/>
    <w:rsid w:val="00D2309A"/>
    <w:rsid w:val="00D36C1E"/>
    <w:rsid w:val="00D52D29"/>
    <w:rsid w:val="00D536D9"/>
    <w:rsid w:val="00D749CA"/>
    <w:rsid w:val="00D932FA"/>
    <w:rsid w:val="00DA54FA"/>
    <w:rsid w:val="00DC1394"/>
    <w:rsid w:val="00DC6EBE"/>
    <w:rsid w:val="00DD2204"/>
    <w:rsid w:val="00DD4F65"/>
    <w:rsid w:val="00DE3406"/>
    <w:rsid w:val="00DE7F1E"/>
    <w:rsid w:val="00DF1031"/>
    <w:rsid w:val="00E14581"/>
    <w:rsid w:val="00E17A74"/>
    <w:rsid w:val="00E23C2C"/>
    <w:rsid w:val="00E24C4E"/>
    <w:rsid w:val="00E2542D"/>
    <w:rsid w:val="00E44C77"/>
    <w:rsid w:val="00E658CC"/>
    <w:rsid w:val="00E975A9"/>
    <w:rsid w:val="00EA5F09"/>
    <w:rsid w:val="00EC19CB"/>
    <w:rsid w:val="00ED0458"/>
    <w:rsid w:val="00EE7A9B"/>
    <w:rsid w:val="00F22CD4"/>
    <w:rsid w:val="00F31BC5"/>
    <w:rsid w:val="00F33638"/>
    <w:rsid w:val="00F44962"/>
    <w:rsid w:val="00F51B68"/>
    <w:rsid w:val="00F56EAA"/>
    <w:rsid w:val="00F70DC8"/>
    <w:rsid w:val="00F8199D"/>
    <w:rsid w:val="00F9174A"/>
    <w:rsid w:val="00FB015E"/>
    <w:rsid w:val="00FE665D"/>
    <w:rsid w:val="00FE6FB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9ED06"/>
  <w15:chartTrackingRefBased/>
  <w15:docId w15:val="{430C9D10-17EA-C942-B415-CB186CE6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BA5"/>
    <w:pPr>
      <w:spacing w:after="160" w:line="259" w:lineRule="auto"/>
    </w:pPr>
    <w:rPr>
      <w:rFonts w:eastAsiaTheme="minorHAnsi"/>
      <w:kern w:val="0"/>
      <w:sz w:val="22"/>
      <w:szCs w:val="22"/>
      <w:lang w:val="lv-LV"/>
      <w14:ligatures w14:val="none"/>
    </w:rPr>
  </w:style>
  <w:style w:type="paragraph" w:styleId="Heading3">
    <w:name w:val="heading 3"/>
    <w:basedOn w:val="Normal"/>
    <w:link w:val="Heading3Char"/>
    <w:uiPriority w:val="9"/>
    <w:qFormat/>
    <w:rsid w:val="009C6EC9"/>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0B2"/>
    <w:pPr>
      <w:ind w:left="720"/>
      <w:contextualSpacing/>
    </w:pPr>
  </w:style>
  <w:style w:type="character" w:styleId="Hyperlink">
    <w:name w:val="Hyperlink"/>
    <w:uiPriority w:val="99"/>
    <w:rsid w:val="00BF189C"/>
    <w:rPr>
      <w:color w:val="0000FF"/>
      <w:u w:val="single"/>
    </w:rPr>
  </w:style>
  <w:style w:type="character" w:customStyle="1" w:styleId="Heading3Char">
    <w:name w:val="Heading 3 Char"/>
    <w:basedOn w:val="DefaultParagraphFont"/>
    <w:link w:val="Heading3"/>
    <w:uiPriority w:val="9"/>
    <w:rsid w:val="009C6EC9"/>
    <w:rPr>
      <w:rFonts w:ascii="Times New Roman" w:hAnsi="Times New Roman" w:cs="Times New Roman"/>
      <w:b/>
      <w:bCs/>
      <w:kern w:val="0"/>
      <w:sz w:val="27"/>
      <w:szCs w:val="27"/>
      <w:lang w:eastAsia="en-GB"/>
      <w14:ligatures w14:val="none"/>
    </w:rPr>
  </w:style>
  <w:style w:type="paragraph" w:customStyle="1" w:styleId="appfeaturecarddescription">
    <w:name w:val="app__feature__card__description"/>
    <w:basedOn w:val="Normal"/>
    <w:rsid w:val="009C6EC9"/>
    <w:pPr>
      <w:spacing w:before="100" w:beforeAutospacing="1" w:after="100" w:afterAutospacing="1"/>
    </w:pPr>
    <w:rPr>
      <w:rFonts w:ascii="Times New Roman" w:hAnsi="Times New Roman"/>
      <w:sz w:val="24"/>
    </w:rPr>
  </w:style>
  <w:style w:type="character" w:styleId="Emphasis">
    <w:name w:val="Emphasis"/>
    <w:basedOn w:val="DefaultParagraphFont"/>
    <w:uiPriority w:val="20"/>
    <w:qFormat/>
    <w:rsid w:val="003B2D7D"/>
    <w:rPr>
      <w:i/>
      <w:iCs/>
    </w:rPr>
  </w:style>
  <w:style w:type="paragraph" w:styleId="Footer">
    <w:name w:val="footer"/>
    <w:basedOn w:val="Normal"/>
    <w:link w:val="FooterChar"/>
    <w:uiPriority w:val="99"/>
    <w:unhideWhenUsed/>
    <w:rsid w:val="00A10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BA5"/>
    <w:rPr>
      <w:rFonts w:eastAsiaTheme="minorHAnsi"/>
      <w:kern w:val="0"/>
      <w:sz w:val="22"/>
      <w:szCs w:val="22"/>
      <w:lang w:val="en-US"/>
      <w14:ligatures w14:val="none"/>
    </w:rPr>
  </w:style>
  <w:style w:type="table" w:styleId="TableGrid">
    <w:name w:val="Table Grid"/>
    <w:basedOn w:val="TableNormal"/>
    <w:uiPriority w:val="39"/>
    <w:rsid w:val="00A10BA5"/>
    <w:rPr>
      <w:rFonts w:eastAsiaTheme="minorHAns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A54FA"/>
    <w:rPr>
      <w:color w:val="605E5C"/>
      <w:shd w:val="clear" w:color="auto" w:fill="E1DFDD"/>
    </w:rPr>
  </w:style>
  <w:style w:type="paragraph" w:styleId="Header">
    <w:name w:val="header"/>
    <w:basedOn w:val="Normal"/>
    <w:link w:val="HeaderChar"/>
    <w:uiPriority w:val="99"/>
    <w:unhideWhenUsed/>
    <w:rsid w:val="002E4A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AAE"/>
    <w:rPr>
      <w:rFonts w:eastAsiaTheme="minorHAnsi"/>
      <w:kern w:val="0"/>
      <w:sz w:val="22"/>
      <w:szCs w:val="22"/>
      <w:lang w:val="en-US"/>
      <w14:ligatures w14:val="none"/>
    </w:rPr>
  </w:style>
  <w:style w:type="paragraph" w:styleId="BalloonText">
    <w:name w:val="Balloon Text"/>
    <w:basedOn w:val="Normal"/>
    <w:link w:val="BalloonTextChar"/>
    <w:uiPriority w:val="99"/>
    <w:semiHidden/>
    <w:unhideWhenUsed/>
    <w:rsid w:val="00AF6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3D2"/>
    <w:rPr>
      <w:rFonts w:ascii="Segoe UI" w:eastAsiaTheme="minorHAnsi" w:hAnsi="Segoe UI" w:cs="Segoe UI"/>
      <w:kern w:val="0"/>
      <w:sz w:val="18"/>
      <w:szCs w:val="18"/>
      <w:lang w:val="en-US"/>
      <w14:ligatures w14:val="none"/>
    </w:rPr>
  </w:style>
  <w:style w:type="paragraph" w:styleId="Revision">
    <w:name w:val="Revision"/>
    <w:hidden/>
    <w:uiPriority w:val="99"/>
    <w:semiHidden/>
    <w:rsid w:val="00AF63D2"/>
    <w:rPr>
      <w:rFonts w:eastAsiaTheme="minorHAnsi"/>
      <w:kern w:val="0"/>
      <w:sz w:val="22"/>
      <w:szCs w:val="22"/>
      <w:lang w:val="en-US"/>
      <w14:ligatures w14:val="none"/>
    </w:rPr>
  </w:style>
  <w:style w:type="character" w:styleId="UnresolvedMention">
    <w:name w:val="Unresolved Mention"/>
    <w:basedOn w:val="DefaultParagraphFont"/>
    <w:uiPriority w:val="99"/>
    <w:semiHidden/>
    <w:unhideWhenUsed/>
    <w:rsid w:val="009E5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4143">
      <w:bodyDiv w:val="1"/>
      <w:marLeft w:val="0"/>
      <w:marRight w:val="0"/>
      <w:marTop w:val="0"/>
      <w:marBottom w:val="0"/>
      <w:divBdr>
        <w:top w:val="none" w:sz="0" w:space="0" w:color="auto"/>
        <w:left w:val="none" w:sz="0" w:space="0" w:color="auto"/>
        <w:bottom w:val="none" w:sz="0" w:space="0" w:color="auto"/>
        <w:right w:val="none" w:sz="0" w:space="0" w:color="auto"/>
      </w:divBdr>
      <w:divsChild>
        <w:div w:id="145518415">
          <w:marLeft w:val="0"/>
          <w:marRight w:val="0"/>
          <w:marTop w:val="0"/>
          <w:marBottom w:val="0"/>
          <w:divBdr>
            <w:top w:val="none" w:sz="0" w:space="0" w:color="auto"/>
            <w:left w:val="none" w:sz="0" w:space="0" w:color="auto"/>
            <w:bottom w:val="none" w:sz="0" w:space="0" w:color="auto"/>
            <w:right w:val="none" w:sz="0" w:space="0" w:color="auto"/>
          </w:divBdr>
        </w:div>
        <w:div w:id="1342775383">
          <w:marLeft w:val="0"/>
          <w:marRight w:val="0"/>
          <w:marTop w:val="0"/>
          <w:marBottom w:val="0"/>
          <w:divBdr>
            <w:top w:val="none" w:sz="0" w:space="0" w:color="auto"/>
            <w:left w:val="none" w:sz="0" w:space="0" w:color="auto"/>
            <w:bottom w:val="none" w:sz="0" w:space="0" w:color="auto"/>
            <w:right w:val="none" w:sz="0" w:space="0" w:color="auto"/>
          </w:divBdr>
        </w:div>
        <w:div w:id="879510162">
          <w:marLeft w:val="0"/>
          <w:marRight w:val="0"/>
          <w:marTop w:val="0"/>
          <w:marBottom w:val="0"/>
          <w:divBdr>
            <w:top w:val="none" w:sz="0" w:space="0" w:color="auto"/>
            <w:left w:val="none" w:sz="0" w:space="0" w:color="auto"/>
            <w:bottom w:val="none" w:sz="0" w:space="0" w:color="auto"/>
            <w:right w:val="none" w:sz="0" w:space="0" w:color="auto"/>
          </w:divBdr>
        </w:div>
      </w:divsChild>
    </w:div>
    <w:div w:id="41907518">
      <w:bodyDiv w:val="1"/>
      <w:marLeft w:val="0"/>
      <w:marRight w:val="0"/>
      <w:marTop w:val="0"/>
      <w:marBottom w:val="0"/>
      <w:divBdr>
        <w:top w:val="none" w:sz="0" w:space="0" w:color="auto"/>
        <w:left w:val="none" w:sz="0" w:space="0" w:color="auto"/>
        <w:bottom w:val="none" w:sz="0" w:space="0" w:color="auto"/>
        <w:right w:val="none" w:sz="0" w:space="0" w:color="auto"/>
      </w:divBdr>
    </w:div>
    <w:div w:id="149366905">
      <w:bodyDiv w:val="1"/>
      <w:marLeft w:val="0"/>
      <w:marRight w:val="0"/>
      <w:marTop w:val="0"/>
      <w:marBottom w:val="0"/>
      <w:divBdr>
        <w:top w:val="none" w:sz="0" w:space="0" w:color="auto"/>
        <w:left w:val="none" w:sz="0" w:space="0" w:color="auto"/>
        <w:bottom w:val="none" w:sz="0" w:space="0" w:color="auto"/>
        <w:right w:val="none" w:sz="0" w:space="0" w:color="auto"/>
      </w:divBdr>
    </w:div>
    <w:div w:id="334842797">
      <w:bodyDiv w:val="1"/>
      <w:marLeft w:val="0"/>
      <w:marRight w:val="0"/>
      <w:marTop w:val="0"/>
      <w:marBottom w:val="0"/>
      <w:divBdr>
        <w:top w:val="none" w:sz="0" w:space="0" w:color="auto"/>
        <w:left w:val="none" w:sz="0" w:space="0" w:color="auto"/>
        <w:bottom w:val="none" w:sz="0" w:space="0" w:color="auto"/>
        <w:right w:val="none" w:sz="0" w:space="0" w:color="auto"/>
      </w:divBdr>
    </w:div>
    <w:div w:id="341904866">
      <w:bodyDiv w:val="1"/>
      <w:marLeft w:val="0"/>
      <w:marRight w:val="0"/>
      <w:marTop w:val="0"/>
      <w:marBottom w:val="0"/>
      <w:divBdr>
        <w:top w:val="none" w:sz="0" w:space="0" w:color="auto"/>
        <w:left w:val="none" w:sz="0" w:space="0" w:color="auto"/>
        <w:bottom w:val="none" w:sz="0" w:space="0" w:color="auto"/>
        <w:right w:val="none" w:sz="0" w:space="0" w:color="auto"/>
      </w:divBdr>
    </w:div>
    <w:div w:id="438455331">
      <w:bodyDiv w:val="1"/>
      <w:marLeft w:val="0"/>
      <w:marRight w:val="0"/>
      <w:marTop w:val="0"/>
      <w:marBottom w:val="0"/>
      <w:divBdr>
        <w:top w:val="none" w:sz="0" w:space="0" w:color="auto"/>
        <w:left w:val="none" w:sz="0" w:space="0" w:color="auto"/>
        <w:bottom w:val="none" w:sz="0" w:space="0" w:color="auto"/>
        <w:right w:val="none" w:sz="0" w:space="0" w:color="auto"/>
      </w:divBdr>
    </w:div>
    <w:div w:id="453597155">
      <w:bodyDiv w:val="1"/>
      <w:marLeft w:val="0"/>
      <w:marRight w:val="0"/>
      <w:marTop w:val="0"/>
      <w:marBottom w:val="0"/>
      <w:divBdr>
        <w:top w:val="none" w:sz="0" w:space="0" w:color="auto"/>
        <w:left w:val="none" w:sz="0" w:space="0" w:color="auto"/>
        <w:bottom w:val="none" w:sz="0" w:space="0" w:color="auto"/>
        <w:right w:val="none" w:sz="0" w:space="0" w:color="auto"/>
      </w:divBdr>
    </w:div>
    <w:div w:id="648899518">
      <w:bodyDiv w:val="1"/>
      <w:marLeft w:val="0"/>
      <w:marRight w:val="0"/>
      <w:marTop w:val="0"/>
      <w:marBottom w:val="0"/>
      <w:divBdr>
        <w:top w:val="none" w:sz="0" w:space="0" w:color="auto"/>
        <w:left w:val="none" w:sz="0" w:space="0" w:color="auto"/>
        <w:bottom w:val="none" w:sz="0" w:space="0" w:color="auto"/>
        <w:right w:val="none" w:sz="0" w:space="0" w:color="auto"/>
      </w:divBdr>
    </w:div>
    <w:div w:id="668363801">
      <w:bodyDiv w:val="1"/>
      <w:marLeft w:val="0"/>
      <w:marRight w:val="0"/>
      <w:marTop w:val="0"/>
      <w:marBottom w:val="0"/>
      <w:divBdr>
        <w:top w:val="none" w:sz="0" w:space="0" w:color="auto"/>
        <w:left w:val="none" w:sz="0" w:space="0" w:color="auto"/>
        <w:bottom w:val="none" w:sz="0" w:space="0" w:color="auto"/>
        <w:right w:val="none" w:sz="0" w:space="0" w:color="auto"/>
      </w:divBdr>
    </w:div>
    <w:div w:id="846748123">
      <w:bodyDiv w:val="1"/>
      <w:marLeft w:val="0"/>
      <w:marRight w:val="0"/>
      <w:marTop w:val="0"/>
      <w:marBottom w:val="0"/>
      <w:divBdr>
        <w:top w:val="none" w:sz="0" w:space="0" w:color="auto"/>
        <w:left w:val="none" w:sz="0" w:space="0" w:color="auto"/>
        <w:bottom w:val="none" w:sz="0" w:space="0" w:color="auto"/>
        <w:right w:val="none" w:sz="0" w:space="0" w:color="auto"/>
      </w:divBdr>
    </w:div>
    <w:div w:id="951284251">
      <w:bodyDiv w:val="1"/>
      <w:marLeft w:val="0"/>
      <w:marRight w:val="0"/>
      <w:marTop w:val="0"/>
      <w:marBottom w:val="0"/>
      <w:divBdr>
        <w:top w:val="none" w:sz="0" w:space="0" w:color="auto"/>
        <w:left w:val="none" w:sz="0" w:space="0" w:color="auto"/>
        <w:bottom w:val="none" w:sz="0" w:space="0" w:color="auto"/>
        <w:right w:val="none" w:sz="0" w:space="0" w:color="auto"/>
      </w:divBdr>
    </w:div>
    <w:div w:id="1125387851">
      <w:bodyDiv w:val="1"/>
      <w:marLeft w:val="0"/>
      <w:marRight w:val="0"/>
      <w:marTop w:val="0"/>
      <w:marBottom w:val="0"/>
      <w:divBdr>
        <w:top w:val="none" w:sz="0" w:space="0" w:color="auto"/>
        <w:left w:val="none" w:sz="0" w:space="0" w:color="auto"/>
        <w:bottom w:val="none" w:sz="0" w:space="0" w:color="auto"/>
        <w:right w:val="none" w:sz="0" w:space="0" w:color="auto"/>
      </w:divBdr>
    </w:div>
    <w:div w:id="1193106210">
      <w:bodyDiv w:val="1"/>
      <w:marLeft w:val="0"/>
      <w:marRight w:val="0"/>
      <w:marTop w:val="0"/>
      <w:marBottom w:val="0"/>
      <w:divBdr>
        <w:top w:val="none" w:sz="0" w:space="0" w:color="auto"/>
        <w:left w:val="none" w:sz="0" w:space="0" w:color="auto"/>
        <w:bottom w:val="none" w:sz="0" w:space="0" w:color="auto"/>
        <w:right w:val="none" w:sz="0" w:space="0" w:color="auto"/>
      </w:divBdr>
    </w:div>
    <w:div w:id="1225262720">
      <w:bodyDiv w:val="1"/>
      <w:marLeft w:val="0"/>
      <w:marRight w:val="0"/>
      <w:marTop w:val="0"/>
      <w:marBottom w:val="0"/>
      <w:divBdr>
        <w:top w:val="none" w:sz="0" w:space="0" w:color="auto"/>
        <w:left w:val="none" w:sz="0" w:space="0" w:color="auto"/>
        <w:bottom w:val="none" w:sz="0" w:space="0" w:color="auto"/>
        <w:right w:val="none" w:sz="0" w:space="0" w:color="auto"/>
      </w:divBdr>
    </w:div>
    <w:div w:id="1368144269">
      <w:bodyDiv w:val="1"/>
      <w:marLeft w:val="0"/>
      <w:marRight w:val="0"/>
      <w:marTop w:val="0"/>
      <w:marBottom w:val="0"/>
      <w:divBdr>
        <w:top w:val="none" w:sz="0" w:space="0" w:color="auto"/>
        <w:left w:val="none" w:sz="0" w:space="0" w:color="auto"/>
        <w:bottom w:val="none" w:sz="0" w:space="0" w:color="auto"/>
        <w:right w:val="none" w:sz="0" w:space="0" w:color="auto"/>
      </w:divBdr>
    </w:div>
    <w:div w:id="1470896607">
      <w:bodyDiv w:val="1"/>
      <w:marLeft w:val="0"/>
      <w:marRight w:val="0"/>
      <w:marTop w:val="0"/>
      <w:marBottom w:val="0"/>
      <w:divBdr>
        <w:top w:val="none" w:sz="0" w:space="0" w:color="auto"/>
        <w:left w:val="none" w:sz="0" w:space="0" w:color="auto"/>
        <w:bottom w:val="none" w:sz="0" w:space="0" w:color="auto"/>
        <w:right w:val="none" w:sz="0" w:space="0" w:color="auto"/>
      </w:divBdr>
    </w:div>
    <w:div w:id="1516118788">
      <w:bodyDiv w:val="1"/>
      <w:marLeft w:val="0"/>
      <w:marRight w:val="0"/>
      <w:marTop w:val="0"/>
      <w:marBottom w:val="0"/>
      <w:divBdr>
        <w:top w:val="none" w:sz="0" w:space="0" w:color="auto"/>
        <w:left w:val="none" w:sz="0" w:space="0" w:color="auto"/>
        <w:bottom w:val="none" w:sz="0" w:space="0" w:color="auto"/>
        <w:right w:val="none" w:sz="0" w:space="0" w:color="auto"/>
      </w:divBdr>
    </w:div>
    <w:div w:id="1570770611">
      <w:bodyDiv w:val="1"/>
      <w:marLeft w:val="0"/>
      <w:marRight w:val="0"/>
      <w:marTop w:val="0"/>
      <w:marBottom w:val="0"/>
      <w:divBdr>
        <w:top w:val="none" w:sz="0" w:space="0" w:color="auto"/>
        <w:left w:val="none" w:sz="0" w:space="0" w:color="auto"/>
        <w:bottom w:val="none" w:sz="0" w:space="0" w:color="auto"/>
        <w:right w:val="none" w:sz="0" w:space="0" w:color="auto"/>
      </w:divBdr>
    </w:div>
    <w:div w:id="1689410091">
      <w:bodyDiv w:val="1"/>
      <w:marLeft w:val="0"/>
      <w:marRight w:val="0"/>
      <w:marTop w:val="0"/>
      <w:marBottom w:val="0"/>
      <w:divBdr>
        <w:top w:val="none" w:sz="0" w:space="0" w:color="auto"/>
        <w:left w:val="none" w:sz="0" w:space="0" w:color="auto"/>
        <w:bottom w:val="none" w:sz="0" w:space="0" w:color="auto"/>
        <w:right w:val="none" w:sz="0" w:space="0" w:color="auto"/>
      </w:divBdr>
    </w:div>
    <w:div w:id="1766879412">
      <w:bodyDiv w:val="1"/>
      <w:marLeft w:val="0"/>
      <w:marRight w:val="0"/>
      <w:marTop w:val="0"/>
      <w:marBottom w:val="0"/>
      <w:divBdr>
        <w:top w:val="none" w:sz="0" w:space="0" w:color="auto"/>
        <w:left w:val="none" w:sz="0" w:space="0" w:color="auto"/>
        <w:bottom w:val="none" w:sz="0" w:space="0" w:color="auto"/>
        <w:right w:val="none" w:sz="0" w:space="0" w:color="auto"/>
      </w:divBdr>
    </w:div>
    <w:div w:id="1822580545">
      <w:bodyDiv w:val="1"/>
      <w:marLeft w:val="0"/>
      <w:marRight w:val="0"/>
      <w:marTop w:val="0"/>
      <w:marBottom w:val="0"/>
      <w:divBdr>
        <w:top w:val="none" w:sz="0" w:space="0" w:color="auto"/>
        <w:left w:val="none" w:sz="0" w:space="0" w:color="auto"/>
        <w:bottom w:val="none" w:sz="0" w:space="0" w:color="auto"/>
        <w:right w:val="none" w:sz="0" w:space="0" w:color="auto"/>
      </w:divBdr>
    </w:div>
    <w:div w:id="1909145742">
      <w:bodyDiv w:val="1"/>
      <w:marLeft w:val="0"/>
      <w:marRight w:val="0"/>
      <w:marTop w:val="0"/>
      <w:marBottom w:val="0"/>
      <w:divBdr>
        <w:top w:val="none" w:sz="0" w:space="0" w:color="auto"/>
        <w:left w:val="none" w:sz="0" w:space="0" w:color="auto"/>
        <w:bottom w:val="none" w:sz="0" w:space="0" w:color="auto"/>
        <w:right w:val="none" w:sz="0" w:space="0" w:color="auto"/>
      </w:divBdr>
    </w:div>
    <w:div w:id="1931624829">
      <w:bodyDiv w:val="1"/>
      <w:marLeft w:val="0"/>
      <w:marRight w:val="0"/>
      <w:marTop w:val="0"/>
      <w:marBottom w:val="0"/>
      <w:divBdr>
        <w:top w:val="none" w:sz="0" w:space="0" w:color="auto"/>
        <w:left w:val="none" w:sz="0" w:space="0" w:color="auto"/>
        <w:bottom w:val="none" w:sz="0" w:space="0" w:color="auto"/>
        <w:right w:val="none" w:sz="0" w:space="0" w:color="auto"/>
      </w:divBdr>
    </w:div>
    <w:div w:id="2050953323">
      <w:bodyDiv w:val="1"/>
      <w:marLeft w:val="0"/>
      <w:marRight w:val="0"/>
      <w:marTop w:val="0"/>
      <w:marBottom w:val="0"/>
      <w:divBdr>
        <w:top w:val="none" w:sz="0" w:space="0" w:color="auto"/>
        <w:left w:val="none" w:sz="0" w:space="0" w:color="auto"/>
        <w:bottom w:val="none" w:sz="0" w:space="0" w:color="auto"/>
        <w:right w:val="none" w:sz="0" w:space="0" w:color="auto"/>
      </w:divBdr>
    </w:div>
    <w:div w:id="2054303475">
      <w:bodyDiv w:val="1"/>
      <w:marLeft w:val="0"/>
      <w:marRight w:val="0"/>
      <w:marTop w:val="0"/>
      <w:marBottom w:val="0"/>
      <w:divBdr>
        <w:top w:val="none" w:sz="0" w:space="0" w:color="auto"/>
        <w:left w:val="none" w:sz="0" w:space="0" w:color="auto"/>
        <w:bottom w:val="none" w:sz="0" w:space="0" w:color="auto"/>
        <w:right w:val="none" w:sz="0" w:space="0" w:color="auto"/>
      </w:divBdr>
    </w:div>
    <w:div w:id="2124644142">
      <w:bodyDiv w:val="1"/>
      <w:marLeft w:val="0"/>
      <w:marRight w:val="0"/>
      <w:marTop w:val="0"/>
      <w:marBottom w:val="0"/>
      <w:divBdr>
        <w:top w:val="none" w:sz="0" w:space="0" w:color="auto"/>
        <w:left w:val="none" w:sz="0" w:space="0" w:color="auto"/>
        <w:bottom w:val="none" w:sz="0" w:space="0" w:color="auto"/>
        <w:right w:val="none" w:sz="0" w:space="0" w:color="auto"/>
      </w:divBdr>
    </w:div>
    <w:div w:id="212896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msung.lv" TargetMode="External"/><Relationship Id="rId3" Type="http://schemas.openxmlformats.org/officeDocument/2006/relationships/settings" Target="settings.xml"/><Relationship Id="rId7" Type="http://schemas.openxmlformats.org/officeDocument/2006/relationships/hyperlink" Target="mailto:info@samsung.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samsung.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8999</Words>
  <Characters>5130</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Janis Melkis/SO platforms and Services team /SEB/Professional/Samsung Electronics</cp:lastModifiedBy>
  <cp:revision>10</cp:revision>
  <dcterms:created xsi:type="dcterms:W3CDTF">2025-02-20T06:33:00Z</dcterms:created>
  <dcterms:modified xsi:type="dcterms:W3CDTF">2026-02-20T13:40:00Z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bf21590209103fb24054f28dd20761cc30705d889dc00969b56e9010f3052bc0</vt:lpwstr>
  </property>
</Properties>
</file>